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0F4" w:rsidRPr="003F158F" w:rsidRDefault="008C20F4" w:rsidP="008C20F4">
      <w:pPr>
        <w:ind w:firstLine="709"/>
        <w:jc w:val="center"/>
        <w:rPr>
          <w:b/>
        </w:rPr>
      </w:pPr>
      <w:r w:rsidRPr="003F158F">
        <w:rPr>
          <w:b/>
        </w:rPr>
        <w:t>МИНОБРНАУКИ РОССИИ</w:t>
      </w:r>
    </w:p>
    <w:p w:rsidR="008C20F4" w:rsidRPr="003F158F" w:rsidRDefault="008C20F4" w:rsidP="008C20F4">
      <w:pPr>
        <w:jc w:val="center"/>
        <w:rPr>
          <w:b/>
        </w:rPr>
      </w:pPr>
      <w:r w:rsidRPr="003F158F">
        <w:rPr>
          <w:b/>
        </w:rPr>
        <w:t>Ярославский государственный университет им. П.Г. Демидова</w:t>
      </w:r>
    </w:p>
    <w:p w:rsidR="008C20F4" w:rsidRPr="00C31920" w:rsidRDefault="008C20F4" w:rsidP="008C20F4">
      <w:pPr>
        <w:jc w:val="center"/>
        <w:rPr>
          <w:i/>
          <w:iCs/>
          <w:u w:val="single"/>
        </w:rPr>
      </w:pPr>
    </w:p>
    <w:p w:rsidR="008C20F4" w:rsidRPr="00C31920" w:rsidRDefault="008C20F4" w:rsidP="008C20F4">
      <w:pPr>
        <w:jc w:val="center"/>
      </w:pPr>
      <w:r w:rsidRPr="00C31920">
        <w:t xml:space="preserve">Кафедра </w:t>
      </w:r>
      <w:r w:rsidR="00124783" w:rsidRPr="00C31920">
        <w:t>финансов и кредита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4B64FF" w:rsidRPr="004B64FF" w:rsidTr="00E645A0">
        <w:trPr>
          <w:gridAfter w:val="1"/>
          <w:wAfter w:w="77" w:type="dxa"/>
        </w:trPr>
        <w:tc>
          <w:tcPr>
            <w:tcW w:w="4678" w:type="dxa"/>
            <w:gridSpan w:val="2"/>
          </w:tcPr>
          <w:p w:rsidR="004B64FF" w:rsidRPr="004B64FF" w:rsidRDefault="004B64FF" w:rsidP="004B64FF">
            <w:pPr>
              <w:suppressAutoHyphens/>
              <w:spacing w:line="276" w:lineRule="auto"/>
              <w:jc w:val="center"/>
              <w:rPr>
                <w:sz w:val="22"/>
                <w:szCs w:val="22"/>
                <w:lang w:eastAsia="ar-SA"/>
              </w:rPr>
            </w:pPr>
          </w:p>
          <w:p w:rsidR="004B64FF" w:rsidRPr="004B64FF" w:rsidRDefault="004B64FF" w:rsidP="004B64F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4B64FF" w:rsidRPr="004B64FF" w:rsidRDefault="004B64FF" w:rsidP="004B64F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B64FF">
              <w:rPr>
                <w:sz w:val="20"/>
                <w:szCs w:val="20"/>
                <w:lang w:eastAsia="ar-SA"/>
              </w:rPr>
              <w:t>УТВЕРЖДАЮ</w:t>
            </w:r>
          </w:p>
          <w:p w:rsidR="004B64FF" w:rsidRPr="004B64FF" w:rsidRDefault="004B64FF" w:rsidP="004B64F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B64FF">
              <w:rPr>
                <w:sz w:val="20"/>
                <w:szCs w:val="20"/>
                <w:lang w:eastAsia="ar-SA"/>
              </w:rPr>
              <w:t>И.о. декана экономического факультета</w:t>
            </w:r>
          </w:p>
        </w:tc>
      </w:tr>
      <w:tr w:rsidR="004B64FF" w:rsidRPr="004B64FF" w:rsidTr="00E645A0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:rsidR="004B64FF" w:rsidRPr="004B64FF" w:rsidRDefault="004B64FF" w:rsidP="004B64FF">
            <w:pPr>
              <w:suppressAutoHyphens/>
              <w:spacing w:line="276" w:lineRule="auto"/>
              <w:jc w:val="right"/>
              <w:rPr>
                <w:sz w:val="20"/>
                <w:szCs w:val="20"/>
                <w:lang w:val="en-US" w:eastAsia="ar-SA"/>
              </w:rPr>
            </w:pPr>
            <w:r w:rsidRPr="004B64FF">
              <w:rPr>
                <w:sz w:val="20"/>
                <w:szCs w:val="20"/>
                <w:lang w:val="en-US" w:eastAsia="ar-SA"/>
              </w:rPr>
              <w:t xml:space="preserve">_______________________Т.Ю. Новикова </w:t>
            </w:r>
          </w:p>
        </w:tc>
      </w:tr>
      <w:tr w:rsidR="004B64FF" w:rsidRPr="004B64FF" w:rsidTr="00E645A0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:rsidR="004B64FF" w:rsidRPr="004B64FF" w:rsidRDefault="004B64FF" w:rsidP="004B64FF">
            <w:pPr>
              <w:suppressAutoHyphens/>
              <w:spacing w:line="276" w:lineRule="auto"/>
              <w:jc w:val="right"/>
              <w:rPr>
                <w:sz w:val="20"/>
                <w:szCs w:val="20"/>
                <w:lang w:val="en-US" w:eastAsia="ar-SA"/>
              </w:rPr>
            </w:pPr>
          </w:p>
        </w:tc>
      </w:tr>
      <w:tr w:rsidR="004B64FF" w:rsidRPr="004B64FF" w:rsidTr="00E645A0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:rsidR="004B64FF" w:rsidRPr="004B64FF" w:rsidRDefault="004B64FF" w:rsidP="004B64FF">
            <w:pPr>
              <w:suppressAutoHyphens/>
              <w:spacing w:line="276" w:lineRule="auto"/>
              <w:jc w:val="center"/>
              <w:rPr>
                <w:sz w:val="20"/>
                <w:szCs w:val="20"/>
                <w:lang w:val="en-US" w:eastAsia="ar-SA"/>
              </w:rPr>
            </w:pPr>
            <w:r w:rsidRPr="004B64FF">
              <w:rPr>
                <w:sz w:val="20"/>
                <w:szCs w:val="20"/>
                <w:lang w:val="en-US" w:eastAsia="ar-SA"/>
              </w:rPr>
              <w:t>«15» мая 2024 г.</w:t>
            </w:r>
          </w:p>
        </w:tc>
      </w:tr>
      <w:tr w:rsidR="004B64FF" w:rsidRPr="004B64FF" w:rsidTr="00E645A0">
        <w:trPr>
          <w:gridBefore w:val="1"/>
          <w:wBefore w:w="964" w:type="dxa"/>
        </w:trPr>
        <w:tc>
          <w:tcPr>
            <w:tcW w:w="3791" w:type="dxa"/>
            <w:gridSpan w:val="2"/>
          </w:tcPr>
          <w:p w:rsidR="004B64FF" w:rsidRPr="004B64FF" w:rsidRDefault="004B64FF" w:rsidP="004B64FF">
            <w:pPr>
              <w:suppressAutoHyphens/>
              <w:spacing w:line="276" w:lineRule="auto"/>
              <w:jc w:val="center"/>
              <w:rPr>
                <w:sz w:val="20"/>
                <w:szCs w:val="20"/>
                <w:lang w:val="en-US" w:eastAsia="ar-SA"/>
              </w:rPr>
            </w:pPr>
          </w:p>
        </w:tc>
      </w:tr>
    </w:tbl>
    <w:p w:rsidR="008C20F4" w:rsidRPr="00C31920" w:rsidRDefault="008C20F4" w:rsidP="008C20F4">
      <w:pPr>
        <w:jc w:val="center"/>
        <w:rPr>
          <w:sz w:val="28"/>
          <w:szCs w:val="28"/>
        </w:rPr>
      </w:pPr>
    </w:p>
    <w:p w:rsidR="00742D22" w:rsidRPr="00C31920" w:rsidRDefault="00742D22" w:rsidP="008C20F4">
      <w:pPr>
        <w:jc w:val="center"/>
        <w:rPr>
          <w:sz w:val="28"/>
          <w:szCs w:val="28"/>
        </w:rPr>
      </w:pPr>
    </w:p>
    <w:p w:rsidR="008C20F4" w:rsidRPr="00C31920" w:rsidRDefault="008C20F4" w:rsidP="008C20F4">
      <w:pPr>
        <w:tabs>
          <w:tab w:val="left" w:pos="5670"/>
        </w:tabs>
        <w:jc w:val="center"/>
        <w:rPr>
          <w:sz w:val="28"/>
          <w:szCs w:val="28"/>
        </w:rPr>
      </w:pPr>
    </w:p>
    <w:p w:rsidR="008C20F4" w:rsidRPr="00C31920" w:rsidRDefault="008C20F4" w:rsidP="008C20F4">
      <w:pPr>
        <w:tabs>
          <w:tab w:val="left" w:pos="5670"/>
        </w:tabs>
        <w:jc w:val="center"/>
        <w:rPr>
          <w:sz w:val="28"/>
          <w:szCs w:val="28"/>
        </w:rPr>
      </w:pPr>
    </w:p>
    <w:p w:rsidR="008C20F4" w:rsidRPr="00C31920" w:rsidRDefault="008C20F4" w:rsidP="008C20F4">
      <w:pPr>
        <w:tabs>
          <w:tab w:val="left" w:pos="5670"/>
        </w:tabs>
        <w:jc w:val="center"/>
        <w:rPr>
          <w:sz w:val="28"/>
          <w:szCs w:val="28"/>
        </w:rPr>
      </w:pPr>
    </w:p>
    <w:p w:rsidR="008C20F4" w:rsidRPr="00C31920" w:rsidRDefault="008C20F4" w:rsidP="008C20F4">
      <w:pPr>
        <w:jc w:val="center"/>
      </w:pPr>
      <w:r w:rsidRPr="00C31920">
        <w:rPr>
          <w:b/>
          <w:bCs/>
        </w:rPr>
        <w:t xml:space="preserve">Рабочая программа дисциплины </w:t>
      </w:r>
    </w:p>
    <w:p w:rsidR="008C20F4" w:rsidRPr="00C31920" w:rsidRDefault="00943A4C" w:rsidP="008C20F4">
      <w:pPr>
        <w:jc w:val="center"/>
        <w:rPr>
          <w:b/>
          <w:bCs/>
        </w:rPr>
      </w:pPr>
      <w:r w:rsidRPr="00C31920">
        <w:rPr>
          <w:b/>
          <w:bCs/>
        </w:rPr>
        <w:t>«</w:t>
      </w:r>
      <w:r w:rsidR="00A73B65">
        <w:rPr>
          <w:b/>
          <w:bCs/>
        </w:rPr>
        <w:t>Регулирование банковской деятельности</w:t>
      </w:r>
      <w:r w:rsidRPr="00C31920">
        <w:rPr>
          <w:b/>
          <w:bCs/>
        </w:rPr>
        <w:t>»</w:t>
      </w:r>
    </w:p>
    <w:p w:rsidR="008C20F4" w:rsidRPr="00C31920" w:rsidRDefault="008C20F4" w:rsidP="008C20F4">
      <w:pPr>
        <w:jc w:val="center"/>
      </w:pPr>
    </w:p>
    <w:p w:rsidR="00943A4C" w:rsidRPr="00C31920" w:rsidRDefault="00943A4C" w:rsidP="008C20F4">
      <w:pPr>
        <w:jc w:val="center"/>
      </w:pPr>
    </w:p>
    <w:p w:rsidR="003529B1" w:rsidRPr="00C31920" w:rsidRDefault="003529B1" w:rsidP="003529B1">
      <w:pPr>
        <w:jc w:val="center"/>
      </w:pPr>
      <w:r w:rsidRPr="00C31920">
        <w:t xml:space="preserve">Направление подготовки </w:t>
      </w:r>
    </w:p>
    <w:p w:rsidR="003529B1" w:rsidRPr="00C31920" w:rsidRDefault="003529B1" w:rsidP="003529B1">
      <w:pPr>
        <w:jc w:val="center"/>
      </w:pPr>
      <w:r w:rsidRPr="00C31920">
        <w:t>38.04.0</w:t>
      </w:r>
      <w:r w:rsidR="001723E8" w:rsidRPr="00C31920">
        <w:t>4</w:t>
      </w:r>
      <w:r w:rsidRPr="00C31920">
        <w:t xml:space="preserve"> Государственное и муниципальное управление</w:t>
      </w:r>
    </w:p>
    <w:p w:rsidR="003529B1" w:rsidRPr="00C31920" w:rsidRDefault="003529B1" w:rsidP="003529B1">
      <w:pPr>
        <w:jc w:val="center"/>
      </w:pPr>
    </w:p>
    <w:p w:rsidR="00E553AE" w:rsidRDefault="00E553AE" w:rsidP="00E553AE">
      <w:pPr>
        <w:jc w:val="center"/>
      </w:pPr>
      <w:r>
        <w:t>Направленность (профиль)</w:t>
      </w:r>
    </w:p>
    <w:p w:rsidR="00E553AE" w:rsidRDefault="00E553AE" w:rsidP="00E553AE">
      <w:pPr>
        <w:jc w:val="center"/>
      </w:pPr>
      <w:r>
        <w:t>«Государственные и муниципальные финансы»</w:t>
      </w:r>
    </w:p>
    <w:p w:rsidR="003529B1" w:rsidRPr="00C31920" w:rsidRDefault="003529B1" w:rsidP="003529B1">
      <w:pPr>
        <w:jc w:val="center"/>
      </w:pPr>
    </w:p>
    <w:p w:rsidR="003529B1" w:rsidRPr="00C31920" w:rsidRDefault="003529B1" w:rsidP="003529B1">
      <w:pPr>
        <w:jc w:val="center"/>
      </w:pPr>
    </w:p>
    <w:p w:rsidR="003529B1" w:rsidRPr="00C31920" w:rsidRDefault="003529B1" w:rsidP="003529B1">
      <w:pPr>
        <w:jc w:val="center"/>
      </w:pPr>
    </w:p>
    <w:p w:rsidR="00D74BB5" w:rsidRPr="00C31920" w:rsidRDefault="00D74BB5" w:rsidP="00D74BB5">
      <w:pPr>
        <w:jc w:val="center"/>
      </w:pPr>
      <w:r w:rsidRPr="00C31920">
        <w:t xml:space="preserve">Форма обучения  </w:t>
      </w:r>
    </w:p>
    <w:p w:rsidR="00D74BB5" w:rsidRPr="00E40427" w:rsidRDefault="00E40427" w:rsidP="00D74BB5">
      <w:pPr>
        <w:jc w:val="center"/>
        <w:rPr>
          <w:i/>
          <w:vertAlign w:val="superscript"/>
        </w:rPr>
      </w:pPr>
      <w:r w:rsidRPr="00E40427">
        <w:t>о</w:t>
      </w:r>
      <w:r w:rsidR="006A5FED" w:rsidRPr="00E40427">
        <w:t>чная</w:t>
      </w:r>
      <w:r w:rsidR="00D74BB5" w:rsidRPr="00E40427">
        <w:rPr>
          <w:i/>
          <w:vertAlign w:val="superscript"/>
        </w:rPr>
        <w:t xml:space="preserve"> </w:t>
      </w:r>
    </w:p>
    <w:p w:rsidR="00D74BB5" w:rsidRPr="00C31920" w:rsidRDefault="00D74BB5" w:rsidP="00D74BB5">
      <w:pPr>
        <w:jc w:val="center"/>
      </w:pPr>
    </w:p>
    <w:p w:rsidR="00D74BB5" w:rsidRPr="00C31920" w:rsidRDefault="00D74BB5" w:rsidP="00D74BB5">
      <w:pPr>
        <w:jc w:val="center"/>
      </w:pPr>
    </w:p>
    <w:p w:rsidR="00D74BB5" w:rsidRPr="00C31920" w:rsidRDefault="00D74BB5" w:rsidP="00D74BB5">
      <w:pPr>
        <w:jc w:val="center"/>
      </w:pPr>
    </w:p>
    <w:p w:rsidR="00D74BB5" w:rsidRPr="00C31920" w:rsidRDefault="00D74BB5" w:rsidP="00D74BB5">
      <w:pPr>
        <w:jc w:val="center"/>
      </w:pPr>
    </w:p>
    <w:p w:rsidR="00D74BB5" w:rsidRPr="00C31920" w:rsidRDefault="00D74BB5" w:rsidP="00D74BB5">
      <w:pPr>
        <w:jc w:val="both"/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4482"/>
        <w:gridCol w:w="666"/>
        <w:gridCol w:w="4860"/>
      </w:tblGrid>
      <w:tr w:rsidR="006A5FED" w:rsidRPr="00C31920" w:rsidTr="00AF7366">
        <w:tc>
          <w:tcPr>
            <w:tcW w:w="4482" w:type="dxa"/>
          </w:tcPr>
          <w:p w:rsidR="006A5FED" w:rsidRPr="00C31920" w:rsidRDefault="006A5FED" w:rsidP="006A5FED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Программа рассмотрена</w:t>
            </w:r>
          </w:p>
          <w:p w:rsidR="006A5FED" w:rsidRPr="00C31920" w:rsidRDefault="006A5FED" w:rsidP="006A5FED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на заседании кафедры финансов и кредита</w:t>
            </w:r>
          </w:p>
          <w:p w:rsidR="006A5FED" w:rsidRPr="00C31920" w:rsidRDefault="006A5FED" w:rsidP="00AF7366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от «</w:t>
            </w:r>
            <w:r w:rsidR="004B64FF">
              <w:rPr>
                <w:sz w:val="22"/>
                <w:lang w:eastAsia="en-US"/>
              </w:rPr>
              <w:t>3</w:t>
            </w:r>
            <w:r w:rsidRPr="00C31920">
              <w:rPr>
                <w:sz w:val="22"/>
                <w:lang w:eastAsia="en-US"/>
              </w:rPr>
              <w:t xml:space="preserve">» </w:t>
            </w:r>
            <w:r w:rsidR="00E84F10">
              <w:rPr>
                <w:sz w:val="22"/>
                <w:lang w:eastAsia="en-US"/>
              </w:rPr>
              <w:t>апреля</w:t>
            </w:r>
            <w:r w:rsidR="00B17D8A">
              <w:rPr>
                <w:sz w:val="22"/>
                <w:lang w:eastAsia="en-US"/>
              </w:rPr>
              <w:t xml:space="preserve"> </w:t>
            </w:r>
            <w:r w:rsidRPr="00C31920">
              <w:rPr>
                <w:sz w:val="22"/>
                <w:lang w:eastAsia="en-US"/>
              </w:rPr>
              <w:t>20</w:t>
            </w:r>
            <w:r w:rsidR="00B17D8A">
              <w:rPr>
                <w:sz w:val="22"/>
                <w:lang w:eastAsia="en-US"/>
              </w:rPr>
              <w:t>2</w:t>
            </w:r>
            <w:r w:rsidR="004B64FF">
              <w:rPr>
                <w:sz w:val="22"/>
                <w:lang w:eastAsia="en-US"/>
              </w:rPr>
              <w:t>4</w:t>
            </w:r>
            <w:r w:rsidRPr="00C31920">
              <w:rPr>
                <w:sz w:val="22"/>
                <w:lang w:eastAsia="en-US"/>
              </w:rPr>
              <w:t xml:space="preserve"> г</w:t>
            </w:r>
            <w:r w:rsidR="00E84F10">
              <w:rPr>
                <w:sz w:val="22"/>
                <w:lang w:eastAsia="en-US"/>
              </w:rPr>
              <w:t xml:space="preserve">., </w:t>
            </w:r>
            <w:r w:rsidR="00E84F10" w:rsidRPr="00C31920">
              <w:rPr>
                <w:sz w:val="22"/>
                <w:lang w:eastAsia="en-US"/>
              </w:rPr>
              <w:t xml:space="preserve">протокол № </w:t>
            </w:r>
            <w:r w:rsidR="00E84F10">
              <w:rPr>
                <w:sz w:val="22"/>
                <w:lang w:eastAsia="en-US"/>
              </w:rPr>
              <w:t>9</w:t>
            </w:r>
          </w:p>
        </w:tc>
        <w:tc>
          <w:tcPr>
            <w:tcW w:w="666" w:type="dxa"/>
          </w:tcPr>
          <w:p w:rsidR="006A5FED" w:rsidRPr="00C31920" w:rsidRDefault="006A5FED" w:rsidP="006A5FED">
            <w:pPr>
              <w:jc w:val="both"/>
              <w:rPr>
                <w:sz w:val="22"/>
                <w:lang w:eastAsia="en-US"/>
              </w:rPr>
            </w:pPr>
          </w:p>
        </w:tc>
        <w:tc>
          <w:tcPr>
            <w:tcW w:w="4860" w:type="dxa"/>
          </w:tcPr>
          <w:p w:rsidR="006A5FED" w:rsidRPr="00C31920" w:rsidRDefault="006A5FED" w:rsidP="006A5FED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Программа одобрена НМК</w:t>
            </w:r>
          </w:p>
          <w:p w:rsidR="006A5FED" w:rsidRPr="00C31920" w:rsidRDefault="006A5FED" w:rsidP="006A5FED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экономического факультета</w:t>
            </w:r>
          </w:p>
          <w:p w:rsidR="006A5FED" w:rsidRPr="00C31920" w:rsidRDefault="006A5FED" w:rsidP="004B64FF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протокол №</w:t>
            </w:r>
            <w:r w:rsidR="004E64D2">
              <w:rPr>
                <w:sz w:val="22"/>
                <w:lang w:eastAsia="en-US"/>
              </w:rPr>
              <w:t xml:space="preserve"> 6</w:t>
            </w:r>
            <w:r w:rsidRPr="00C31920">
              <w:rPr>
                <w:sz w:val="22"/>
                <w:lang w:eastAsia="en-US"/>
              </w:rPr>
              <w:t xml:space="preserve"> от «</w:t>
            </w:r>
            <w:r w:rsidR="004B64FF">
              <w:rPr>
                <w:sz w:val="22"/>
                <w:lang w:eastAsia="en-US"/>
              </w:rPr>
              <w:t>24</w:t>
            </w:r>
            <w:r w:rsidRPr="00C31920">
              <w:rPr>
                <w:sz w:val="22"/>
                <w:lang w:eastAsia="en-US"/>
              </w:rPr>
              <w:t xml:space="preserve">» </w:t>
            </w:r>
            <w:r w:rsidR="00E84F10">
              <w:rPr>
                <w:sz w:val="22"/>
                <w:lang w:eastAsia="en-US"/>
              </w:rPr>
              <w:t>апреля</w:t>
            </w:r>
            <w:r w:rsidR="004E64D2">
              <w:rPr>
                <w:sz w:val="22"/>
                <w:lang w:eastAsia="en-US"/>
              </w:rPr>
              <w:t xml:space="preserve"> </w:t>
            </w:r>
            <w:r w:rsidR="00B17D8A">
              <w:rPr>
                <w:sz w:val="22"/>
                <w:lang w:eastAsia="en-US"/>
              </w:rPr>
              <w:t>202</w:t>
            </w:r>
            <w:r w:rsidR="004B64FF">
              <w:rPr>
                <w:sz w:val="22"/>
                <w:lang w:eastAsia="en-US"/>
              </w:rPr>
              <w:t>4</w:t>
            </w:r>
            <w:r w:rsidRPr="00C31920">
              <w:rPr>
                <w:sz w:val="22"/>
                <w:lang w:eastAsia="en-US"/>
              </w:rPr>
              <w:t xml:space="preserve"> г.</w:t>
            </w:r>
          </w:p>
        </w:tc>
      </w:tr>
    </w:tbl>
    <w:p w:rsidR="00D74BB5" w:rsidRDefault="00D74BB5" w:rsidP="00D74BB5">
      <w:pPr>
        <w:jc w:val="both"/>
        <w:rPr>
          <w:i/>
          <w:vertAlign w:val="superscript"/>
        </w:rPr>
      </w:pPr>
    </w:p>
    <w:p w:rsidR="005F1ACC" w:rsidRDefault="005F1ACC" w:rsidP="00D74BB5">
      <w:pPr>
        <w:jc w:val="both"/>
        <w:rPr>
          <w:i/>
          <w:vertAlign w:val="superscript"/>
        </w:rPr>
      </w:pPr>
    </w:p>
    <w:p w:rsidR="005F1ACC" w:rsidRDefault="005F1ACC" w:rsidP="00D74BB5">
      <w:pPr>
        <w:jc w:val="both"/>
        <w:rPr>
          <w:i/>
          <w:vertAlign w:val="superscript"/>
        </w:rPr>
      </w:pPr>
    </w:p>
    <w:p w:rsidR="005F1ACC" w:rsidRDefault="005F1ACC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BE6D0A" w:rsidRPr="00C31920" w:rsidRDefault="00BE6D0A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center"/>
      </w:pPr>
      <w:r w:rsidRPr="00C31920">
        <w:t xml:space="preserve">Ярославль </w:t>
      </w:r>
    </w:p>
    <w:p w:rsidR="008C20F4" w:rsidRPr="00AF1F7B" w:rsidRDefault="008C20F4" w:rsidP="00BE6D0A">
      <w:pPr>
        <w:pageBreakBefore/>
        <w:rPr>
          <w:b/>
          <w:bCs/>
        </w:rPr>
      </w:pPr>
      <w:bookmarkStart w:id="0" w:name="_GoBack"/>
      <w:bookmarkEnd w:id="0"/>
      <w:r w:rsidRPr="00AF1F7B">
        <w:rPr>
          <w:b/>
          <w:bCs/>
        </w:rPr>
        <w:lastRenderedPageBreak/>
        <w:t>1.</w:t>
      </w:r>
      <w:r w:rsidRPr="00AF1F7B">
        <w:rPr>
          <w:b/>
          <w:bCs/>
          <w:lang w:val="en-US"/>
        </w:rPr>
        <w:t> </w:t>
      </w:r>
      <w:r w:rsidRPr="00AF1F7B">
        <w:rPr>
          <w:b/>
          <w:bCs/>
        </w:rPr>
        <w:t>Цели освоения дисциплины</w:t>
      </w:r>
    </w:p>
    <w:p w:rsidR="002E5148" w:rsidRPr="00AF1F7B" w:rsidRDefault="002E5148" w:rsidP="002E5148">
      <w:pPr>
        <w:ind w:firstLine="720"/>
        <w:jc w:val="both"/>
      </w:pPr>
      <w:r w:rsidRPr="00AF1F7B">
        <w:t>Целями освоения дисциплины «</w:t>
      </w:r>
      <w:r w:rsidR="00A73B65">
        <w:t>Регулирование банковской деятельности</w:t>
      </w:r>
      <w:r w:rsidRPr="00AF1F7B">
        <w:t xml:space="preserve">» </w:t>
      </w:r>
      <w:r w:rsidR="00621E1A" w:rsidRPr="00621E1A">
        <w:t>является формирование у будущих выпускников фундаментальных знаний в области международных стандартов регулирования банковской деятельности и обеспечение навыков применения полученных знаний в практической работе.</w:t>
      </w:r>
    </w:p>
    <w:p w:rsidR="00933DC3" w:rsidRPr="00AF1F7B" w:rsidRDefault="00933DC3" w:rsidP="008C20F4">
      <w:pPr>
        <w:jc w:val="both"/>
        <w:rPr>
          <w:i/>
          <w:iCs/>
        </w:rPr>
      </w:pPr>
    </w:p>
    <w:p w:rsidR="008C20F4" w:rsidRPr="00AF1F7B" w:rsidRDefault="008C20F4" w:rsidP="008C20F4">
      <w:pPr>
        <w:jc w:val="both"/>
        <w:rPr>
          <w:b/>
          <w:bCs/>
          <w:i/>
        </w:rPr>
      </w:pPr>
      <w:r w:rsidRPr="00AF1F7B">
        <w:rPr>
          <w:b/>
          <w:bCs/>
        </w:rPr>
        <w:t>2.</w:t>
      </w:r>
      <w:r w:rsidRPr="00AF1F7B">
        <w:rPr>
          <w:b/>
          <w:bCs/>
          <w:lang w:val="en-US"/>
        </w:rPr>
        <w:t> </w:t>
      </w:r>
      <w:r w:rsidRPr="00AF1F7B">
        <w:rPr>
          <w:b/>
          <w:bCs/>
        </w:rPr>
        <w:t xml:space="preserve">Место дисциплины в структуре ОП </w:t>
      </w:r>
      <w:r w:rsidR="005413D0" w:rsidRPr="00AF1F7B">
        <w:rPr>
          <w:b/>
          <w:bCs/>
        </w:rPr>
        <w:t>магистратуры</w:t>
      </w:r>
    </w:p>
    <w:p w:rsidR="0079242E" w:rsidRPr="00AF1F7B" w:rsidRDefault="00067A8C" w:rsidP="00C91F2C">
      <w:pPr>
        <w:pStyle w:val="aa"/>
        <w:spacing w:before="0"/>
        <w:ind w:right="-79" w:firstLine="720"/>
      </w:pPr>
      <w:r w:rsidRPr="00AF1F7B">
        <w:t xml:space="preserve">Дисциплина </w:t>
      </w:r>
      <w:r w:rsidR="003D1AB4" w:rsidRPr="00AF1F7B">
        <w:t>«</w:t>
      </w:r>
      <w:r w:rsidR="00A73B65">
        <w:t>Регулирование банковской деятельности</w:t>
      </w:r>
      <w:r w:rsidR="003D1AB4" w:rsidRPr="00AF1F7B">
        <w:t xml:space="preserve">» относится </w:t>
      </w:r>
      <w:bookmarkStart w:id="1" w:name="_Hlk91486785"/>
      <w:r w:rsidR="00777C9A" w:rsidRPr="00AF1F7B">
        <w:t xml:space="preserve">к </w:t>
      </w:r>
      <w:r w:rsidR="003D1AB4" w:rsidRPr="00AF1F7B">
        <w:t xml:space="preserve">части </w:t>
      </w:r>
      <w:r w:rsidR="003109CA" w:rsidRPr="003109CA">
        <w:t>образовательной программы, формируемой участниками образовательных отношений</w:t>
      </w:r>
      <w:r w:rsidR="003D1AB4" w:rsidRPr="00AF1F7B">
        <w:t>,</w:t>
      </w:r>
      <w:bookmarkEnd w:id="1"/>
      <w:r w:rsidR="003D1AB4" w:rsidRPr="00AF1F7B">
        <w:t xml:space="preserve"> Блок</w:t>
      </w:r>
      <w:r w:rsidR="003109CA">
        <w:t>а </w:t>
      </w:r>
      <w:r w:rsidR="003D1AB4" w:rsidRPr="00AF1F7B">
        <w:t>1.</w:t>
      </w:r>
    </w:p>
    <w:p w:rsidR="0079242E" w:rsidRPr="00AF1F7B" w:rsidRDefault="0079242E" w:rsidP="00C91F2C">
      <w:pPr>
        <w:pStyle w:val="aa"/>
        <w:spacing w:before="0"/>
        <w:ind w:right="-79" w:firstLine="720"/>
      </w:pPr>
      <w:r w:rsidRPr="00AF1F7B">
        <w:t>Для освоения данной дисцип</w:t>
      </w:r>
      <w:r w:rsidR="007C45E1" w:rsidRPr="00AF1F7B">
        <w:t xml:space="preserve">линой студенты должны </w:t>
      </w:r>
      <w:r w:rsidR="00862CC5">
        <w:t>знать</w:t>
      </w:r>
      <w:r w:rsidR="007C45E1" w:rsidRPr="00AF1F7B">
        <w:t xml:space="preserve"> основ</w:t>
      </w:r>
      <w:r w:rsidR="00862CC5">
        <w:t>ы</w:t>
      </w:r>
      <w:r w:rsidR="007C45E1" w:rsidRPr="00AF1F7B">
        <w:t xml:space="preserve"> теории финансов и кредита,</w:t>
      </w:r>
      <w:r w:rsidR="00621E1A">
        <w:t xml:space="preserve"> особенности банковской системы РФ</w:t>
      </w:r>
      <w:r w:rsidR="00047891" w:rsidRPr="00AF1F7B">
        <w:t xml:space="preserve">.  </w:t>
      </w:r>
    </w:p>
    <w:p w:rsidR="003D1AB4" w:rsidRDefault="00C91F2C" w:rsidP="00621E1A">
      <w:pPr>
        <w:pStyle w:val="aa"/>
        <w:ind w:right="-79" w:firstLine="720"/>
      </w:pPr>
      <w:r w:rsidRPr="00AF1F7B">
        <w:t>Полученные в курсе «</w:t>
      </w:r>
      <w:r w:rsidR="00A73B65">
        <w:t>Регулирование банковской деятельности</w:t>
      </w:r>
      <w:r w:rsidRPr="00AF1F7B">
        <w:t xml:space="preserve">» знания необходимы для продолжения обучения в магистратуре по направлению </w:t>
      </w:r>
      <w:r w:rsidR="00DC00F1" w:rsidRPr="00AF1F7B">
        <w:t>«Государственное и муниципальное управление»</w:t>
      </w:r>
      <w:r w:rsidR="00621E1A">
        <w:t xml:space="preserve"> и требуются при изучении таких дисциплин как «Актуальные направления развития экономической теории и международных финансов», «Регулирование финансовых рынков»</w:t>
      </w:r>
      <w:r w:rsidRPr="00AF1F7B">
        <w:t>.</w:t>
      </w:r>
    </w:p>
    <w:p w:rsidR="00C91F2C" w:rsidRDefault="00C91F2C" w:rsidP="00C91F2C">
      <w:pPr>
        <w:pStyle w:val="aa"/>
        <w:spacing w:before="0"/>
        <w:ind w:right="-79" w:firstLine="720"/>
      </w:pPr>
    </w:p>
    <w:p w:rsidR="00A2425F" w:rsidRPr="00C31920" w:rsidRDefault="008C20F4" w:rsidP="008C20F4">
      <w:pPr>
        <w:jc w:val="both"/>
        <w:rPr>
          <w:b/>
          <w:bCs/>
        </w:rPr>
      </w:pPr>
      <w:r w:rsidRPr="00C31920">
        <w:rPr>
          <w:b/>
          <w:bCs/>
        </w:rPr>
        <w:t xml:space="preserve">3. Планируемые результаты обучения по </w:t>
      </w:r>
      <w:r w:rsidR="00067A8C" w:rsidRPr="00C31920">
        <w:rPr>
          <w:b/>
          <w:bCs/>
        </w:rPr>
        <w:t>д</w:t>
      </w:r>
      <w:r w:rsidRPr="00C31920">
        <w:rPr>
          <w:b/>
          <w:bCs/>
        </w:rPr>
        <w:t xml:space="preserve">исциплине, соотнесенные с планируемыми результатами освоения ОП </w:t>
      </w:r>
      <w:r w:rsidR="00090FB7" w:rsidRPr="00C31920">
        <w:rPr>
          <w:b/>
          <w:bCs/>
        </w:rPr>
        <w:t>магистратуры</w:t>
      </w:r>
      <w:r w:rsidRPr="00C31920">
        <w:rPr>
          <w:b/>
          <w:bCs/>
        </w:rPr>
        <w:t xml:space="preserve"> </w:t>
      </w:r>
    </w:p>
    <w:p w:rsidR="00E741AB" w:rsidRDefault="00E741AB" w:rsidP="00374D50">
      <w:pPr>
        <w:jc w:val="both"/>
      </w:pPr>
    </w:p>
    <w:p w:rsidR="00E741AB" w:rsidRPr="00E741AB" w:rsidRDefault="00E741AB" w:rsidP="00E741AB">
      <w:pPr>
        <w:ind w:firstLine="709"/>
        <w:jc w:val="both"/>
        <w:rPr>
          <w:bCs/>
        </w:rPr>
      </w:pPr>
      <w:r w:rsidRPr="00E741A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E741AB" w:rsidRPr="004F4A4B" w:rsidRDefault="00E741AB" w:rsidP="00E741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E741AB" w:rsidRPr="00D74B1D" w:rsidTr="00A70F55">
        <w:trPr>
          <w:trHeight w:val="20"/>
        </w:trPr>
        <w:tc>
          <w:tcPr>
            <w:tcW w:w="2518" w:type="dxa"/>
          </w:tcPr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</w:tcPr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</w:tcPr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 xml:space="preserve">Перечень </w:t>
            </w:r>
          </w:p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D74B1D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E741AB" w:rsidRPr="00D74B1D" w:rsidTr="00A70F55">
        <w:trPr>
          <w:trHeight w:val="20"/>
        </w:trPr>
        <w:tc>
          <w:tcPr>
            <w:tcW w:w="9570" w:type="dxa"/>
            <w:gridSpan w:val="3"/>
            <w:vAlign w:val="center"/>
          </w:tcPr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E741AB" w:rsidRPr="00D74B1D" w:rsidTr="003109CA">
        <w:trPr>
          <w:trHeight w:val="20"/>
        </w:trPr>
        <w:tc>
          <w:tcPr>
            <w:tcW w:w="2518" w:type="dxa"/>
            <w:vAlign w:val="center"/>
          </w:tcPr>
          <w:p w:rsidR="00E741AB" w:rsidRPr="00D74B1D" w:rsidRDefault="00862CC5" w:rsidP="00A91D72">
            <w:pPr>
              <w:rPr>
                <w:b/>
                <w:sz w:val="22"/>
                <w:szCs w:val="22"/>
              </w:rPr>
            </w:pPr>
            <w:r w:rsidRPr="00862CC5">
              <w:rPr>
                <w:b/>
                <w:iCs/>
                <w:sz w:val="22"/>
                <w:szCs w:val="22"/>
              </w:rPr>
              <w:t>ПК(ОУ)-1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862CC5">
              <w:rPr>
                <w:bCs/>
                <w:iCs/>
                <w:sz w:val="22"/>
                <w:szCs w:val="22"/>
              </w:rPr>
              <w:t>Способен оценивать и разрабатывать меры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2693" w:type="dxa"/>
          </w:tcPr>
          <w:p w:rsidR="00E741AB" w:rsidRPr="00D74B1D" w:rsidRDefault="003109CA" w:rsidP="003109CA">
            <w:pPr>
              <w:rPr>
                <w:b/>
                <w:sz w:val="22"/>
                <w:szCs w:val="22"/>
              </w:rPr>
            </w:pPr>
            <w:r w:rsidRPr="003109CA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ПК(ОУ) – 1.1. </w:t>
            </w:r>
            <w:r w:rsidRPr="003109CA">
              <w:rPr>
                <w:color w:val="000000"/>
                <w:sz w:val="22"/>
                <w:szCs w:val="22"/>
                <w:shd w:val="clear" w:color="auto" w:fill="FFFFFF"/>
              </w:rPr>
              <w:t>Понимает содержание мер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4359" w:type="dxa"/>
          </w:tcPr>
          <w:p w:rsidR="00E741AB" w:rsidRPr="002A50C8" w:rsidRDefault="00E741AB" w:rsidP="00A70F55">
            <w:pPr>
              <w:jc w:val="both"/>
              <w:rPr>
                <w:b/>
                <w:sz w:val="22"/>
                <w:szCs w:val="22"/>
              </w:rPr>
            </w:pPr>
            <w:r w:rsidRPr="002A50C8">
              <w:rPr>
                <w:b/>
                <w:sz w:val="22"/>
                <w:szCs w:val="22"/>
              </w:rPr>
              <w:t xml:space="preserve">Выпускник должен знать: </w:t>
            </w:r>
          </w:p>
          <w:p w:rsidR="001A1F8B" w:rsidRDefault="003D3D10" w:rsidP="003D3D10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2"/>
                <w:szCs w:val="22"/>
              </w:rPr>
            </w:pPr>
            <w:r w:rsidRPr="002A50C8">
              <w:rPr>
                <w:b/>
                <w:iCs/>
                <w:sz w:val="22"/>
                <w:szCs w:val="22"/>
              </w:rPr>
              <w:t>–</w:t>
            </w:r>
            <w:r w:rsidR="001A1F8B">
              <w:rPr>
                <w:b/>
                <w:iCs/>
                <w:sz w:val="22"/>
                <w:szCs w:val="22"/>
              </w:rPr>
              <w:t xml:space="preserve"> </w:t>
            </w:r>
            <w:r w:rsidR="001A1F8B" w:rsidRPr="001A1F8B">
              <w:rPr>
                <w:bCs/>
                <w:iCs/>
                <w:sz w:val="22"/>
                <w:szCs w:val="22"/>
              </w:rPr>
              <w:t>т</w:t>
            </w:r>
            <w:r w:rsidR="001A1F8B" w:rsidRPr="00E2725D">
              <w:rPr>
                <w:sz w:val="22"/>
                <w:szCs w:val="22"/>
              </w:rPr>
              <w:t>еоретические основы государственного регулирования банковской деятельности</w:t>
            </w:r>
            <w:r w:rsidR="001A1F8B">
              <w:rPr>
                <w:sz w:val="22"/>
                <w:szCs w:val="22"/>
              </w:rPr>
              <w:t>;</w:t>
            </w:r>
          </w:p>
          <w:p w:rsidR="001A1F8B" w:rsidRDefault="001A1F8B" w:rsidP="003D3D10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- </w:t>
            </w:r>
            <w:r w:rsidRPr="001A1F8B">
              <w:rPr>
                <w:iCs/>
                <w:sz w:val="22"/>
                <w:szCs w:val="22"/>
              </w:rPr>
              <w:t>международные подходы к регулированию банковской деятельности</w:t>
            </w:r>
            <w:r>
              <w:rPr>
                <w:iCs/>
                <w:sz w:val="22"/>
                <w:szCs w:val="22"/>
              </w:rPr>
              <w:t>;</w:t>
            </w:r>
          </w:p>
          <w:p w:rsidR="00A444E4" w:rsidRDefault="00A444E4" w:rsidP="003D3D10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нормативно-правовые основы банковского регулирования и надзора;</w:t>
            </w:r>
          </w:p>
          <w:p w:rsidR="003D3D10" w:rsidRPr="002A50C8" w:rsidRDefault="001A1F8B" w:rsidP="003D3D10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роль внутреннего аудита и комплаенса в банковском регулировании</w:t>
            </w:r>
            <w:r w:rsidR="00661E00" w:rsidRPr="001A1F8B">
              <w:rPr>
                <w:iCs/>
                <w:sz w:val="22"/>
                <w:szCs w:val="22"/>
              </w:rPr>
              <w:t>.</w:t>
            </w:r>
          </w:p>
          <w:p w:rsidR="00424217" w:rsidRPr="00D74B1D" w:rsidRDefault="00424217" w:rsidP="00424217">
            <w:pPr>
              <w:rPr>
                <w:b/>
                <w:sz w:val="22"/>
                <w:szCs w:val="22"/>
              </w:rPr>
            </w:pPr>
            <w:r w:rsidRPr="002A50C8">
              <w:rPr>
                <w:b/>
                <w:sz w:val="22"/>
                <w:szCs w:val="22"/>
              </w:rPr>
              <w:t>Выпускник должен уметь:</w:t>
            </w:r>
          </w:p>
          <w:p w:rsidR="00661E00" w:rsidRDefault="00DB09EF" w:rsidP="00661E00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–</w:t>
            </w:r>
            <w:r w:rsidR="001A1F8B">
              <w:rPr>
                <w:iCs/>
                <w:sz w:val="22"/>
                <w:szCs w:val="22"/>
              </w:rPr>
              <w:t xml:space="preserve"> анализировать </w:t>
            </w:r>
            <w:r w:rsidR="001A1F8B" w:rsidRPr="001A1F8B">
              <w:rPr>
                <w:iCs/>
                <w:sz w:val="22"/>
                <w:szCs w:val="22"/>
              </w:rPr>
              <w:t>направления международного сотрудничества в сфере банковской деятельности</w:t>
            </w:r>
            <w:r w:rsidR="00661E00" w:rsidRPr="009B02F9">
              <w:rPr>
                <w:sz w:val="22"/>
                <w:szCs w:val="22"/>
              </w:rPr>
              <w:t>.</w:t>
            </w:r>
          </w:p>
          <w:p w:rsidR="00661E00" w:rsidRPr="00D74B1D" w:rsidRDefault="00661E00" w:rsidP="001A1F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E741AB" w:rsidRPr="004F4A4B" w:rsidRDefault="00E741AB" w:rsidP="00E741AB">
      <w:pPr>
        <w:jc w:val="both"/>
        <w:rPr>
          <w:bCs/>
        </w:rPr>
      </w:pPr>
    </w:p>
    <w:p w:rsidR="00E741AB" w:rsidRDefault="00E741AB" w:rsidP="00374D50">
      <w:pPr>
        <w:jc w:val="both"/>
      </w:pPr>
    </w:p>
    <w:p w:rsidR="008C20F4" w:rsidRPr="00AB09B4" w:rsidRDefault="008C20F4" w:rsidP="00BB3E5D">
      <w:pPr>
        <w:pageBreakBefore/>
        <w:jc w:val="both"/>
        <w:rPr>
          <w:b/>
          <w:bCs/>
        </w:rPr>
      </w:pPr>
      <w:r w:rsidRPr="00AB09B4">
        <w:rPr>
          <w:b/>
          <w:bCs/>
        </w:rPr>
        <w:lastRenderedPageBreak/>
        <w:t>4.</w:t>
      </w:r>
      <w:r w:rsidRPr="00AB09B4">
        <w:rPr>
          <w:b/>
          <w:bCs/>
          <w:lang w:val="en-US"/>
        </w:rPr>
        <w:t> </w:t>
      </w:r>
      <w:r w:rsidRPr="00AB09B4">
        <w:rPr>
          <w:b/>
          <w:bCs/>
        </w:rPr>
        <w:t>Объем, структура</w:t>
      </w:r>
      <w:r w:rsidRPr="00AB09B4">
        <w:rPr>
          <w:b/>
          <w:bCs/>
          <w:color w:val="FF0000"/>
        </w:rPr>
        <w:t xml:space="preserve"> </w:t>
      </w:r>
      <w:r w:rsidRPr="00AB09B4">
        <w:rPr>
          <w:b/>
          <w:bCs/>
        </w:rPr>
        <w:t xml:space="preserve">и содержание дисциплины </w:t>
      </w:r>
    </w:p>
    <w:p w:rsidR="00F46656" w:rsidRPr="00AB09B4" w:rsidRDefault="00F46656" w:rsidP="00F46656">
      <w:pPr>
        <w:jc w:val="both"/>
      </w:pPr>
      <w:r w:rsidRPr="00AB09B4">
        <w:t xml:space="preserve">Общая трудоемкость дисциплины составляет </w:t>
      </w:r>
      <w:r w:rsidR="00A444E4">
        <w:t>2</w:t>
      </w:r>
      <w:r w:rsidRPr="00AB09B4">
        <w:t xml:space="preserve"> зачетны</w:t>
      </w:r>
      <w:r w:rsidR="00655E21" w:rsidRPr="00AB09B4">
        <w:t>е</w:t>
      </w:r>
      <w:r w:rsidRPr="00AB09B4">
        <w:t xml:space="preserve"> единицы, </w:t>
      </w:r>
      <w:r w:rsidR="00A444E4">
        <w:t>72</w:t>
      </w:r>
      <w:r w:rsidRPr="00AB09B4">
        <w:t xml:space="preserve"> акад. часа.</w:t>
      </w:r>
    </w:p>
    <w:p w:rsidR="00083DAE" w:rsidRPr="00AB09B4" w:rsidRDefault="00A80F76" w:rsidP="00742D22">
      <w:pPr>
        <w:keepNext/>
        <w:jc w:val="both"/>
      </w:pPr>
      <w:r w:rsidRPr="00AB09B4">
        <w:rPr>
          <w:bCs/>
        </w:rPr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1"/>
        <w:gridCol w:w="2713"/>
        <w:gridCol w:w="518"/>
        <w:gridCol w:w="522"/>
        <w:gridCol w:w="522"/>
        <w:gridCol w:w="522"/>
        <w:gridCol w:w="522"/>
        <w:gridCol w:w="524"/>
        <w:gridCol w:w="685"/>
        <w:gridCol w:w="2568"/>
      </w:tblGrid>
      <w:tr w:rsidR="008C20F4" w:rsidRPr="00AB09B4" w:rsidTr="00574D27">
        <w:trPr>
          <w:cantSplit/>
          <w:trHeight w:val="1312"/>
        </w:trPr>
        <w:tc>
          <w:tcPr>
            <w:tcW w:w="276" w:type="pct"/>
            <w:vAlign w:val="center"/>
          </w:tcPr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>№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9" w:type="pct"/>
            <w:tcMar>
              <w:top w:w="28" w:type="dxa"/>
              <w:left w:w="17" w:type="dxa"/>
              <w:right w:w="17" w:type="dxa"/>
            </w:tcMar>
            <w:vAlign w:val="center"/>
          </w:tcPr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textDirection w:val="btLr"/>
            <w:vAlign w:val="center"/>
          </w:tcPr>
          <w:p w:rsidR="008C20F4" w:rsidRPr="00AB09B4" w:rsidRDefault="00742D22" w:rsidP="005038A5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4" w:type="pct"/>
            <w:vAlign w:val="center"/>
          </w:tcPr>
          <w:p w:rsidR="008C20F4" w:rsidRPr="00AB09B4" w:rsidRDefault="008C20F4" w:rsidP="005038A5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B09B4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8C20F4" w:rsidRPr="00AB09B4" w:rsidRDefault="008C20F4" w:rsidP="005038A5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B09B4">
              <w:rPr>
                <w:b/>
                <w:bCs/>
                <w:i/>
                <w:iCs/>
                <w:sz w:val="22"/>
                <w:szCs w:val="22"/>
              </w:rPr>
              <w:t xml:space="preserve">(по </w:t>
            </w:r>
            <w:r w:rsidR="00742D22" w:rsidRPr="00AB09B4">
              <w:rPr>
                <w:b/>
                <w:bCs/>
                <w:i/>
                <w:iCs/>
                <w:sz w:val="22"/>
                <w:szCs w:val="22"/>
              </w:rPr>
              <w:t>семестрам</w:t>
            </w:r>
            <w:r w:rsidRPr="00AB09B4">
              <w:rPr>
                <w:b/>
                <w:bCs/>
                <w:i/>
                <w:iCs/>
                <w:sz w:val="22"/>
                <w:szCs w:val="22"/>
              </w:rPr>
              <w:t>)</w:t>
            </w:r>
          </w:p>
          <w:p w:rsidR="00574D27" w:rsidRPr="00AB09B4" w:rsidRDefault="00574D27" w:rsidP="005038A5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74D27" w:rsidRPr="00AB09B4" w:rsidRDefault="00574D27" w:rsidP="005038A5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B09B4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:rsidR="00574D27" w:rsidRPr="00AB09B4" w:rsidRDefault="00574D27" w:rsidP="005038A5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B09B4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8C20F4" w:rsidRPr="00AB09B4" w:rsidTr="00DC10DA">
        <w:tc>
          <w:tcPr>
            <w:tcW w:w="276" w:type="pct"/>
          </w:tcPr>
          <w:p w:rsidR="008C20F4" w:rsidRPr="00AB09B4" w:rsidRDefault="008C20F4" w:rsidP="005038A5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</w:tcPr>
          <w:p w:rsidR="008C20F4" w:rsidRPr="00AB09B4" w:rsidRDefault="008C20F4" w:rsidP="005038A5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</w:tcPr>
          <w:p w:rsidR="008C20F4" w:rsidRPr="00AB09B4" w:rsidRDefault="008C20F4" w:rsidP="005038A5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pct"/>
            <w:gridSpan w:val="5"/>
          </w:tcPr>
          <w:p w:rsidR="008C20F4" w:rsidRPr="00AB09B4" w:rsidRDefault="008C20F4" w:rsidP="005038A5">
            <w:pPr>
              <w:keepNext/>
              <w:jc w:val="center"/>
              <w:rPr>
                <w:b/>
                <w:sz w:val="22"/>
                <w:szCs w:val="22"/>
              </w:rPr>
            </w:pPr>
            <w:r w:rsidRPr="00AB09B4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</w:tcPr>
          <w:p w:rsidR="008C20F4" w:rsidRPr="00AB09B4" w:rsidRDefault="008C20F4" w:rsidP="005038A5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1334" w:type="pct"/>
          </w:tcPr>
          <w:p w:rsidR="008C20F4" w:rsidRPr="00AB09B4" w:rsidRDefault="008C20F4" w:rsidP="005038A5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8C20F4" w:rsidRPr="00AB09B4" w:rsidTr="00DC10DA">
        <w:trPr>
          <w:cantSplit/>
          <w:trHeight w:val="1695"/>
        </w:trPr>
        <w:tc>
          <w:tcPr>
            <w:tcW w:w="276" w:type="pct"/>
          </w:tcPr>
          <w:p w:rsidR="008C20F4" w:rsidRPr="00AB09B4" w:rsidRDefault="008C20F4" w:rsidP="005038A5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</w:tcPr>
          <w:p w:rsidR="008C20F4" w:rsidRPr="00AB09B4" w:rsidRDefault="008C20F4" w:rsidP="005038A5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</w:tcPr>
          <w:p w:rsidR="008C20F4" w:rsidRPr="00AB09B4" w:rsidRDefault="008C20F4" w:rsidP="005038A5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8C20F4" w:rsidRPr="00AB09B4" w:rsidRDefault="008C20F4" w:rsidP="005038A5">
            <w:pPr>
              <w:keepNext/>
              <w:ind w:left="113" w:right="113"/>
              <w:jc w:val="center"/>
            </w:pPr>
            <w:r w:rsidRPr="00AB09B4"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AB09B4" w:rsidRDefault="00083983" w:rsidP="005038A5">
            <w:pPr>
              <w:keepNext/>
              <w:ind w:left="113" w:right="113"/>
              <w:jc w:val="center"/>
            </w:pPr>
            <w:r w:rsidRPr="00AB09B4">
              <w:t>П</w:t>
            </w:r>
            <w:r w:rsidR="008C20F4" w:rsidRPr="00AB09B4">
              <w:t>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AB09B4" w:rsidRDefault="008C20F4" w:rsidP="005038A5">
            <w:pPr>
              <w:keepNext/>
              <w:ind w:left="113" w:right="113"/>
              <w:jc w:val="center"/>
            </w:pPr>
            <w:r w:rsidRPr="00AB09B4">
              <w:t>л</w:t>
            </w:r>
            <w:r w:rsidRPr="00AB09B4">
              <w:rPr>
                <w:lang w:val="en-US"/>
              </w:rPr>
              <w:t>аб</w:t>
            </w:r>
            <w:r w:rsidRPr="00AB09B4"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AB09B4" w:rsidRDefault="008C20F4" w:rsidP="005038A5">
            <w:pPr>
              <w:keepNext/>
              <w:ind w:left="113" w:right="113"/>
              <w:jc w:val="center"/>
            </w:pPr>
            <w:r w:rsidRPr="00AB09B4"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8C20F4" w:rsidRPr="00AB09B4" w:rsidRDefault="008C20F4" w:rsidP="005038A5">
            <w:pPr>
              <w:keepNext/>
              <w:ind w:left="113" w:right="113"/>
              <w:jc w:val="center"/>
            </w:pPr>
            <w:r w:rsidRPr="00AB09B4">
              <w:t xml:space="preserve"> аттестационные испытания</w:t>
            </w:r>
          </w:p>
        </w:tc>
        <w:tc>
          <w:tcPr>
            <w:tcW w:w="356" w:type="pct"/>
            <w:textDirection w:val="btLr"/>
            <w:vAlign w:val="center"/>
          </w:tcPr>
          <w:p w:rsidR="008C20F4" w:rsidRPr="00AB09B4" w:rsidRDefault="008C20F4" w:rsidP="005038A5">
            <w:pPr>
              <w:keepNext/>
              <w:ind w:left="113" w:right="113"/>
              <w:jc w:val="center"/>
            </w:pPr>
            <w:r w:rsidRPr="00AB09B4">
              <w:t>самостоятельная</w:t>
            </w:r>
          </w:p>
          <w:p w:rsidR="008C20F4" w:rsidRPr="00AB09B4" w:rsidRDefault="008C20F4" w:rsidP="005038A5">
            <w:pPr>
              <w:keepNext/>
              <w:ind w:left="113" w:right="113"/>
              <w:jc w:val="center"/>
            </w:pPr>
            <w:r w:rsidRPr="00AB09B4">
              <w:t>работа</w:t>
            </w:r>
          </w:p>
        </w:tc>
        <w:tc>
          <w:tcPr>
            <w:tcW w:w="1334" w:type="pct"/>
          </w:tcPr>
          <w:p w:rsidR="008C20F4" w:rsidRPr="00AB09B4" w:rsidRDefault="008C20F4" w:rsidP="005038A5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B12279" w:rsidRPr="00AB09B4" w:rsidTr="004A472A">
        <w:tc>
          <w:tcPr>
            <w:tcW w:w="276" w:type="pct"/>
            <w:vAlign w:val="center"/>
          </w:tcPr>
          <w:p w:rsidR="00B12279" w:rsidRPr="00AB09B4" w:rsidRDefault="00B12279" w:rsidP="005038A5">
            <w:pPr>
              <w:jc w:val="center"/>
              <w:rPr>
                <w:sz w:val="22"/>
                <w:szCs w:val="22"/>
                <w:lang w:val="en-US"/>
              </w:rPr>
            </w:pPr>
            <w:r w:rsidRPr="00AB09B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9" w:type="pct"/>
            <w:vAlign w:val="center"/>
          </w:tcPr>
          <w:p w:rsidR="00B12279" w:rsidRPr="00AB09B4" w:rsidRDefault="00E2725D" w:rsidP="005038A5">
            <w:pPr>
              <w:pStyle w:val="Default"/>
              <w:rPr>
                <w:sz w:val="22"/>
                <w:szCs w:val="22"/>
              </w:rPr>
            </w:pPr>
            <w:r w:rsidRPr="00E2725D">
              <w:rPr>
                <w:sz w:val="22"/>
                <w:szCs w:val="22"/>
              </w:rPr>
              <w:t>Теоретические основы государственного регулирования банковской деятельности</w:t>
            </w:r>
          </w:p>
        </w:tc>
        <w:tc>
          <w:tcPr>
            <w:tcW w:w="269" w:type="pct"/>
            <w:vAlign w:val="center"/>
          </w:tcPr>
          <w:p w:rsidR="00B12279" w:rsidRPr="00AB09B4" w:rsidRDefault="00621E1A" w:rsidP="005038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B12279" w:rsidRPr="00AB09B4" w:rsidRDefault="00E2725D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B12279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  <w:r w:rsidR="004A47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B12279" w:rsidRDefault="005038A5" w:rsidP="005038A5">
            <w:pPr>
              <w:rPr>
                <w:sz w:val="22"/>
                <w:szCs w:val="22"/>
              </w:rPr>
            </w:pPr>
            <w:r w:rsidRPr="005038A5">
              <w:rPr>
                <w:sz w:val="22"/>
                <w:szCs w:val="22"/>
              </w:rPr>
              <w:t>Устный опрос</w:t>
            </w:r>
          </w:p>
          <w:p w:rsidR="00E84F10" w:rsidRPr="00E84F10" w:rsidRDefault="00E84F10" w:rsidP="00E84F10">
            <w:pPr>
              <w:rPr>
                <w:sz w:val="22"/>
                <w:szCs w:val="22"/>
              </w:rPr>
            </w:pPr>
            <w:r w:rsidRPr="00E84F10">
              <w:rPr>
                <w:sz w:val="22"/>
                <w:szCs w:val="22"/>
              </w:rPr>
              <w:t>Дополнительные материалы к теме</w:t>
            </w:r>
          </w:p>
          <w:p w:rsidR="00E84F10" w:rsidRPr="00E84F10" w:rsidRDefault="00E84F10" w:rsidP="00E84F10">
            <w:pPr>
              <w:rPr>
                <w:sz w:val="22"/>
                <w:szCs w:val="22"/>
              </w:rPr>
            </w:pPr>
            <w:r w:rsidRPr="00E84F10">
              <w:rPr>
                <w:sz w:val="22"/>
                <w:szCs w:val="22"/>
              </w:rPr>
              <w:t>ЭУК в LMS Moodle:</w:t>
            </w:r>
          </w:p>
          <w:p w:rsidR="00E84F10" w:rsidRPr="00AB09B4" w:rsidRDefault="00E84F10" w:rsidP="00E84F10">
            <w:pPr>
              <w:rPr>
                <w:sz w:val="22"/>
                <w:szCs w:val="22"/>
              </w:rPr>
            </w:pPr>
            <w:r w:rsidRPr="00E84F10">
              <w:rPr>
                <w:sz w:val="22"/>
                <w:szCs w:val="22"/>
              </w:rPr>
              <w:t>- задания для самостоятельной работы</w:t>
            </w:r>
          </w:p>
        </w:tc>
      </w:tr>
      <w:tr w:rsidR="00B12279" w:rsidRPr="00391B4A" w:rsidTr="004A472A">
        <w:tc>
          <w:tcPr>
            <w:tcW w:w="276" w:type="pct"/>
            <w:vAlign w:val="center"/>
          </w:tcPr>
          <w:p w:rsidR="00B12279" w:rsidRPr="00AB09B4" w:rsidRDefault="00B12279" w:rsidP="005038A5">
            <w:pPr>
              <w:jc w:val="center"/>
              <w:rPr>
                <w:sz w:val="22"/>
                <w:szCs w:val="22"/>
                <w:lang w:val="en-US"/>
              </w:rPr>
            </w:pPr>
            <w:r w:rsidRPr="00AB09B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09" w:type="pct"/>
          </w:tcPr>
          <w:p w:rsidR="00B12279" w:rsidRPr="00AB09B4" w:rsidRDefault="00E2725D" w:rsidP="005038A5">
            <w:pPr>
              <w:pStyle w:val="Default"/>
              <w:rPr>
                <w:sz w:val="22"/>
                <w:szCs w:val="22"/>
              </w:rPr>
            </w:pPr>
            <w:r w:rsidRPr="00E2725D">
              <w:rPr>
                <w:sz w:val="22"/>
                <w:szCs w:val="22"/>
              </w:rPr>
              <w:t>Эволюция международных подходов к регулированию банковской деятельности</w:t>
            </w:r>
          </w:p>
        </w:tc>
        <w:tc>
          <w:tcPr>
            <w:tcW w:w="269" w:type="pct"/>
            <w:vAlign w:val="center"/>
          </w:tcPr>
          <w:p w:rsidR="00B12279" w:rsidRPr="00AB09B4" w:rsidRDefault="00621E1A" w:rsidP="005038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B12279" w:rsidRPr="00AB09B4" w:rsidRDefault="00E2725D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B12279" w:rsidRPr="00AB09B4" w:rsidRDefault="00E2725D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  <w:r w:rsidR="004A47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5038A5" w:rsidRPr="005038A5" w:rsidRDefault="005038A5" w:rsidP="005038A5">
            <w:pPr>
              <w:rPr>
                <w:sz w:val="22"/>
                <w:szCs w:val="22"/>
              </w:rPr>
            </w:pPr>
            <w:r w:rsidRPr="005038A5">
              <w:rPr>
                <w:sz w:val="22"/>
                <w:szCs w:val="22"/>
              </w:rPr>
              <w:t>Устный опрос</w:t>
            </w:r>
          </w:p>
          <w:p w:rsidR="00E84F10" w:rsidRPr="00E84F10" w:rsidRDefault="00F32331" w:rsidP="00E84F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  <w:r w:rsidR="00E84F10">
              <w:t xml:space="preserve"> </w:t>
            </w:r>
            <w:r w:rsidR="00E84F10" w:rsidRPr="00E84F10">
              <w:rPr>
                <w:sz w:val="22"/>
                <w:szCs w:val="22"/>
              </w:rPr>
              <w:t>Дополнительные материалы к теме</w:t>
            </w:r>
          </w:p>
          <w:p w:rsidR="00E84F10" w:rsidRPr="00E84F10" w:rsidRDefault="00E84F10" w:rsidP="00E84F10">
            <w:pPr>
              <w:rPr>
                <w:sz w:val="22"/>
                <w:szCs w:val="22"/>
              </w:rPr>
            </w:pPr>
            <w:r w:rsidRPr="00E84F10">
              <w:rPr>
                <w:sz w:val="22"/>
                <w:szCs w:val="22"/>
              </w:rPr>
              <w:t>ЭУК в LMS Moodle:</w:t>
            </w:r>
          </w:p>
          <w:p w:rsidR="00B12279" w:rsidRPr="00391B4A" w:rsidRDefault="00E84F10" w:rsidP="00E84F10">
            <w:pPr>
              <w:rPr>
                <w:sz w:val="22"/>
                <w:szCs w:val="22"/>
              </w:rPr>
            </w:pPr>
            <w:r w:rsidRPr="00E84F10">
              <w:rPr>
                <w:sz w:val="22"/>
                <w:szCs w:val="22"/>
              </w:rPr>
              <w:t>- конспект лекции</w:t>
            </w:r>
          </w:p>
        </w:tc>
      </w:tr>
      <w:tr w:rsidR="004A472A" w:rsidRPr="00AB09B4" w:rsidTr="00127319">
        <w:tc>
          <w:tcPr>
            <w:tcW w:w="276" w:type="pct"/>
            <w:vAlign w:val="center"/>
          </w:tcPr>
          <w:p w:rsidR="004A472A" w:rsidRPr="00AB09B4" w:rsidRDefault="004A472A" w:rsidP="005038A5">
            <w:pPr>
              <w:jc w:val="center"/>
              <w:rPr>
                <w:sz w:val="22"/>
                <w:szCs w:val="22"/>
                <w:lang w:val="en-US"/>
              </w:rPr>
            </w:pPr>
            <w:r w:rsidRPr="00AB09B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09" w:type="pct"/>
          </w:tcPr>
          <w:p w:rsidR="004A472A" w:rsidRPr="00AB09B4" w:rsidRDefault="00E2725D" w:rsidP="005038A5">
            <w:pPr>
              <w:pStyle w:val="Default"/>
              <w:rPr>
                <w:sz w:val="22"/>
                <w:szCs w:val="22"/>
              </w:rPr>
            </w:pPr>
            <w:r w:rsidRPr="00E2725D">
              <w:rPr>
                <w:sz w:val="22"/>
                <w:szCs w:val="22"/>
              </w:rPr>
              <w:t>Нормативно-правовое обеспечение регулирования банковской деятельности в России</w:t>
            </w:r>
          </w:p>
        </w:tc>
        <w:tc>
          <w:tcPr>
            <w:tcW w:w="269" w:type="pct"/>
            <w:vAlign w:val="center"/>
          </w:tcPr>
          <w:p w:rsidR="004A472A" w:rsidRPr="00AB09B4" w:rsidRDefault="00621E1A" w:rsidP="005038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A472A" w:rsidRPr="00AB09B4" w:rsidRDefault="00E2725D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4A472A" w:rsidRDefault="005038A5" w:rsidP="005038A5">
            <w:pPr>
              <w:rPr>
                <w:sz w:val="22"/>
                <w:szCs w:val="22"/>
              </w:rPr>
            </w:pPr>
            <w:r w:rsidRPr="005038A5">
              <w:rPr>
                <w:sz w:val="22"/>
                <w:szCs w:val="22"/>
              </w:rPr>
              <w:t>Устный опрос</w:t>
            </w:r>
          </w:p>
          <w:p w:rsidR="00811BF0" w:rsidRPr="00811BF0" w:rsidRDefault="00811BF0" w:rsidP="00811BF0">
            <w:pPr>
              <w:rPr>
                <w:sz w:val="22"/>
                <w:szCs w:val="22"/>
              </w:rPr>
            </w:pPr>
            <w:r w:rsidRPr="00811BF0">
              <w:rPr>
                <w:sz w:val="22"/>
                <w:szCs w:val="22"/>
              </w:rPr>
              <w:t>Дополнительные материалы к теме</w:t>
            </w:r>
          </w:p>
          <w:p w:rsidR="00811BF0" w:rsidRPr="00811BF0" w:rsidRDefault="00811BF0" w:rsidP="00811BF0">
            <w:pPr>
              <w:rPr>
                <w:sz w:val="22"/>
                <w:szCs w:val="22"/>
              </w:rPr>
            </w:pPr>
            <w:r w:rsidRPr="00811BF0">
              <w:rPr>
                <w:sz w:val="22"/>
                <w:szCs w:val="22"/>
              </w:rPr>
              <w:t>ЭУК в LMS Moodle:</w:t>
            </w:r>
          </w:p>
          <w:p w:rsidR="00811BF0" w:rsidRPr="008C78EA" w:rsidRDefault="00811BF0" w:rsidP="00811BF0">
            <w:pPr>
              <w:rPr>
                <w:sz w:val="22"/>
                <w:szCs w:val="22"/>
              </w:rPr>
            </w:pPr>
            <w:r w:rsidRPr="00811BF0">
              <w:rPr>
                <w:sz w:val="22"/>
                <w:szCs w:val="22"/>
              </w:rPr>
              <w:t>- задания для самостоятельной работы</w:t>
            </w:r>
          </w:p>
        </w:tc>
      </w:tr>
      <w:tr w:rsidR="004A472A" w:rsidRPr="00AB09B4" w:rsidTr="004A472A">
        <w:tc>
          <w:tcPr>
            <w:tcW w:w="276" w:type="pct"/>
            <w:vAlign w:val="center"/>
          </w:tcPr>
          <w:p w:rsidR="004A472A" w:rsidRPr="00AB09B4" w:rsidRDefault="004A472A" w:rsidP="005038A5">
            <w:pPr>
              <w:jc w:val="center"/>
              <w:rPr>
                <w:sz w:val="22"/>
                <w:szCs w:val="22"/>
                <w:lang w:val="en-US"/>
              </w:rPr>
            </w:pPr>
            <w:bookmarkStart w:id="2" w:name="_Hlk75469522"/>
            <w:r w:rsidRPr="00AB09B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09" w:type="pct"/>
            <w:vAlign w:val="center"/>
          </w:tcPr>
          <w:p w:rsidR="004A472A" w:rsidRPr="00AB09B4" w:rsidRDefault="00E2725D" w:rsidP="005038A5">
            <w:pPr>
              <w:rPr>
                <w:sz w:val="22"/>
                <w:szCs w:val="22"/>
              </w:rPr>
            </w:pPr>
            <w:r w:rsidRPr="00E2725D">
              <w:rPr>
                <w:sz w:val="22"/>
                <w:szCs w:val="22"/>
              </w:rPr>
              <w:t>Внутренний аудит и комплаенс в коммерческих банках</w:t>
            </w:r>
          </w:p>
        </w:tc>
        <w:tc>
          <w:tcPr>
            <w:tcW w:w="269" w:type="pct"/>
            <w:vAlign w:val="center"/>
          </w:tcPr>
          <w:p w:rsidR="004A472A" w:rsidRPr="00AB09B4" w:rsidRDefault="00621E1A" w:rsidP="005038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A472A" w:rsidRPr="00AB09B4" w:rsidRDefault="00E2725D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5038A5" w:rsidRDefault="005038A5" w:rsidP="005038A5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Устный опрос</w:t>
            </w:r>
          </w:p>
          <w:p w:rsidR="004A472A" w:rsidRDefault="00F32331" w:rsidP="005038A5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Круглый стол</w:t>
            </w:r>
          </w:p>
          <w:p w:rsidR="00811BF0" w:rsidRPr="00811BF0" w:rsidRDefault="00811BF0" w:rsidP="00811BF0">
            <w:pPr>
              <w:rPr>
                <w:sz w:val="22"/>
                <w:szCs w:val="22"/>
              </w:rPr>
            </w:pPr>
            <w:r w:rsidRPr="00811BF0">
              <w:rPr>
                <w:sz w:val="22"/>
                <w:szCs w:val="22"/>
              </w:rPr>
              <w:t>Дополнительные материалы к теме</w:t>
            </w:r>
          </w:p>
          <w:p w:rsidR="00811BF0" w:rsidRPr="00811BF0" w:rsidRDefault="00811BF0" w:rsidP="00811BF0">
            <w:pPr>
              <w:rPr>
                <w:sz w:val="22"/>
                <w:szCs w:val="22"/>
              </w:rPr>
            </w:pPr>
            <w:r w:rsidRPr="00811BF0">
              <w:rPr>
                <w:sz w:val="22"/>
                <w:szCs w:val="22"/>
              </w:rPr>
              <w:t>ЭУК в LMS Moodle:</w:t>
            </w:r>
          </w:p>
          <w:p w:rsidR="00811BF0" w:rsidRPr="00AB09B4" w:rsidRDefault="00811BF0" w:rsidP="00811BF0">
            <w:pPr>
              <w:rPr>
                <w:sz w:val="22"/>
                <w:szCs w:val="22"/>
              </w:rPr>
            </w:pPr>
            <w:r w:rsidRPr="00811BF0">
              <w:rPr>
                <w:sz w:val="22"/>
                <w:szCs w:val="22"/>
              </w:rPr>
              <w:t>- задания для самостоятельной работы</w:t>
            </w:r>
          </w:p>
        </w:tc>
      </w:tr>
      <w:bookmarkEnd w:id="2"/>
      <w:tr w:rsidR="00E2725D" w:rsidRPr="00AB09B4" w:rsidTr="00D8253D">
        <w:tc>
          <w:tcPr>
            <w:tcW w:w="276" w:type="pct"/>
            <w:vAlign w:val="center"/>
          </w:tcPr>
          <w:p w:rsidR="00E2725D" w:rsidRPr="00AB09B4" w:rsidRDefault="00E2725D" w:rsidP="00E272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9" w:type="pct"/>
            <w:vAlign w:val="center"/>
          </w:tcPr>
          <w:p w:rsidR="00E2725D" w:rsidRPr="00AB09B4" w:rsidRDefault="00E2725D" w:rsidP="00E272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E2725D" w:rsidRPr="00AB09B4" w:rsidRDefault="00E2725D" w:rsidP="00E2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E2725D" w:rsidRPr="00AB09B4" w:rsidRDefault="00E2725D" w:rsidP="00E272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E2725D" w:rsidRPr="00AB09B4" w:rsidRDefault="00E2725D" w:rsidP="00E272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E2725D" w:rsidRPr="00AB09B4" w:rsidRDefault="00E2725D" w:rsidP="00E272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E2725D" w:rsidRPr="00AB09B4" w:rsidRDefault="00E2725D" w:rsidP="00E272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E2725D" w:rsidRPr="00AB09B4" w:rsidRDefault="00E2725D" w:rsidP="00E272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356" w:type="pct"/>
            <w:vAlign w:val="center"/>
          </w:tcPr>
          <w:p w:rsidR="00E2725D" w:rsidRPr="00AB09B4" w:rsidRDefault="00E2725D" w:rsidP="00E272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3,7</w:t>
            </w:r>
          </w:p>
        </w:tc>
        <w:tc>
          <w:tcPr>
            <w:tcW w:w="1334" w:type="pct"/>
            <w:vAlign w:val="center"/>
          </w:tcPr>
          <w:p w:rsidR="00E2725D" w:rsidRPr="00AB09B4" w:rsidRDefault="00E2725D" w:rsidP="00E2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</w:tr>
      <w:tr w:rsidR="00E2725D" w:rsidRPr="00661E00" w:rsidTr="00D8253D">
        <w:tc>
          <w:tcPr>
            <w:tcW w:w="276" w:type="pct"/>
            <w:vAlign w:val="center"/>
          </w:tcPr>
          <w:p w:rsidR="00E2725D" w:rsidRPr="00661E00" w:rsidRDefault="00E2725D" w:rsidP="00E2725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  <w:vAlign w:val="center"/>
          </w:tcPr>
          <w:p w:rsidR="00E2725D" w:rsidRPr="00661E00" w:rsidRDefault="00E2725D" w:rsidP="00E2725D">
            <w:pPr>
              <w:jc w:val="both"/>
              <w:rPr>
                <w:b/>
                <w:bCs/>
                <w:sz w:val="22"/>
                <w:szCs w:val="22"/>
              </w:rPr>
            </w:pPr>
            <w:r w:rsidRPr="00661E00"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</w:rPr>
              <w:t xml:space="preserve">                        72 ч</w:t>
            </w:r>
          </w:p>
        </w:tc>
        <w:tc>
          <w:tcPr>
            <w:tcW w:w="269" w:type="pct"/>
            <w:vAlign w:val="center"/>
          </w:tcPr>
          <w:p w:rsidR="00E2725D" w:rsidRPr="00661E00" w:rsidRDefault="00E2725D" w:rsidP="00E272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E2725D" w:rsidRPr="00661E00" w:rsidRDefault="00E2725D" w:rsidP="00E272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1" w:type="pct"/>
            <w:vAlign w:val="center"/>
          </w:tcPr>
          <w:p w:rsidR="00E2725D" w:rsidRPr="00661E00" w:rsidRDefault="00E2725D" w:rsidP="00E272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71" w:type="pct"/>
            <w:vAlign w:val="center"/>
          </w:tcPr>
          <w:p w:rsidR="00E2725D" w:rsidRPr="00661E00" w:rsidRDefault="00E2725D" w:rsidP="00E272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E2725D" w:rsidRPr="00661E00" w:rsidRDefault="00E2725D" w:rsidP="00E272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2" w:type="pct"/>
            <w:vAlign w:val="center"/>
          </w:tcPr>
          <w:p w:rsidR="00E2725D" w:rsidRPr="00661E00" w:rsidRDefault="00E2725D" w:rsidP="00E272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356" w:type="pct"/>
            <w:vAlign w:val="center"/>
          </w:tcPr>
          <w:p w:rsidR="00E2725D" w:rsidRPr="00661E00" w:rsidRDefault="00E2725D" w:rsidP="00E272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43,7</w:t>
            </w:r>
          </w:p>
        </w:tc>
        <w:tc>
          <w:tcPr>
            <w:tcW w:w="1334" w:type="pct"/>
            <w:vAlign w:val="center"/>
          </w:tcPr>
          <w:p w:rsidR="00E2725D" w:rsidRPr="00661E00" w:rsidRDefault="00E2725D" w:rsidP="00E2725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E2C20" w:rsidRPr="00C31920" w:rsidRDefault="00BE2C20" w:rsidP="00BE2C20">
      <w:pPr>
        <w:jc w:val="both"/>
        <w:rPr>
          <w:bCs/>
        </w:rPr>
      </w:pPr>
    </w:p>
    <w:p w:rsidR="00811BF0" w:rsidRDefault="00811BF0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5B3074" w:rsidRDefault="005B3074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5B3074" w:rsidRDefault="005B3074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5B3074" w:rsidRDefault="005B3074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5B3074" w:rsidRDefault="005B3074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5B3074" w:rsidRDefault="005B3074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5B3074" w:rsidRDefault="005B3074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811BF0" w:rsidRDefault="00811BF0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C4325D" w:rsidRPr="00322FA9" w:rsidRDefault="00C4325D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322FA9">
        <w:rPr>
          <w:b/>
        </w:rPr>
        <w:lastRenderedPageBreak/>
        <w:t>Содержание разделов дисциплины:</w:t>
      </w:r>
    </w:p>
    <w:p w:rsidR="00C4325D" w:rsidRPr="00322FA9" w:rsidRDefault="00C4325D" w:rsidP="00C4325D">
      <w:pPr>
        <w:jc w:val="both"/>
        <w:rPr>
          <w:b/>
          <w:bCs/>
        </w:rPr>
      </w:pPr>
    </w:p>
    <w:p w:rsidR="005038A5" w:rsidRDefault="005A2E6F" w:rsidP="005038A5">
      <w:pPr>
        <w:keepNext/>
        <w:keepLines/>
        <w:numPr>
          <w:ilvl w:val="0"/>
          <w:numId w:val="17"/>
        </w:numPr>
        <w:spacing w:before="200"/>
        <w:ind w:left="714" w:hanging="357"/>
        <w:jc w:val="both"/>
        <w:rPr>
          <w:b/>
          <w:bCs/>
        </w:rPr>
      </w:pPr>
      <w:r w:rsidRPr="005A2E6F">
        <w:rPr>
          <w:b/>
          <w:bCs/>
        </w:rPr>
        <w:t>Теоретические основы государственного регулирования банковской деятельности</w:t>
      </w:r>
    </w:p>
    <w:p w:rsidR="005038A5" w:rsidRDefault="005A2E6F" w:rsidP="005038A5">
      <w:pPr>
        <w:pStyle w:val="aa"/>
        <w:spacing w:before="0"/>
        <w:ind w:firstLine="709"/>
      </w:pPr>
      <w:r>
        <w:t xml:space="preserve">Банковская деятельность и необходимость ее регулирования. Методы регулирования банковской деятельности. Банк России как финансовый мегарегулятор. Денежно-кредитная политика. </w:t>
      </w:r>
      <w:r w:rsidRPr="005A2E6F">
        <w:t>Пруденциальный надзор как направление банковского надзора.</w:t>
      </w:r>
      <w:r>
        <w:t xml:space="preserve"> </w:t>
      </w:r>
    </w:p>
    <w:p w:rsidR="004C799D" w:rsidRDefault="005A2E6F" w:rsidP="004C799D">
      <w:pPr>
        <w:keepNext/>
        <w:keepLines/>
        <w:numPr>
          <w:ilvl w:val="0"/>
          <w:numId w:val="17"/>
        </w:numPr>
        <w:spacing w:before="200"/>
        <w:ind w:left="714" w:hanging="357"/>
        <w:jc w:val="both"/>
        <w:rPr>
          <w:b/>
          <w:bCs/>
        </w:rPr>
      </w:pPr>
      <w:r w:rsidRPr="005A2E6F">
        <w:rPr>
          <w:b/>
          <w:bCs/>
        </w:rPr>
        <w:t>Эволюция международных подходов к регулированию банковской деятельности</w:t>
      </w:r>
    </w:p>
    <w:p w:rsidR="004C799D" w:rsidRDefault="005A2E6F" w:rsidP="005038A5">
      <w:pPr>
        <w:pStyle w:val="aa"/>
        <w:spacing w:before="0"/>
        <w:ind w:firstLine="709"/>
      </w:pPr>
      <w:r>
        <w:t xml:space="preserve">Эволюция международных стандартов регулирования банковской деятельности. Формирование международных походов к оценке адекватности капитала Базель </w:t>
      </w:r>
      <w:r w:rsidRPr="00E76924">
        <w:t>I</w:t>
      </w:r>
      <w:r>
        <w:t xml:space="preserve">. Новые подходы к измерению достаточности капитала Базель </w:t>
      </w:r>
      <w:r w:rsidRPr="00E76924">
        <w:t>II</w:t>
      </w:r>
      <w:r>
        <w:t xml:space="preserve">. Стандарты Базель </w:t>
      </w:r>
      <w:r w:rsidRPr="00F11DAE">
        <w:t>III</w:t>
      </w:r>
      <w:r>
        <w:t xml:space="preserve"> и их внедрение в российской банковской сфере. </w:t>
      </w:r>
    </w:p>
    <w:p w:rsidR="004C799D" w:rsidRDefault="005A2E6F" w:rsidP="004C799D">
      <w:pPr>
        <w:keepNext/>
        <w:keepLines/>
        <w:numPr>
          <w:ilvl w:val="0"/>
          <w:numId w:val="17"/>
        </w:numPr>
        <w:spacing w:before="200"/>
        <w:ind w:left="714" w:hanging="357"/>
        <w:jc w:val="both"/>
        <w:rPr>
          <w:b/>
          <w:bCs/>
        </w:rPr>
      </w:pPr>
      <w:r w:rsidRPr="005A2E6F">
        <w:rPr>
          <w:b/>
          <w:bCs/>
        </w:rPr>
        <w:t>Нормативно-правовое обеспечение регулирования банковской деятельности в России</w:t>
      </w:r>
    </w:p>
    <w:p w:rsidR="004C799D" w:rsidRPr="00357358" w:rsidRDefault="005A2E6F" w:rsidP="005038A5">
      <w:pPr>
        <w:pStyle w:val="aa"/>
        <w:spacing w:before="0"/>
        <w:ind w:firstLine="709"/>
      </w:pPr>
      <w:r>
        <w:t xml:space="preserve">Создание законодательных условий для регулирования банковской деятельности. Установление обязательных экономических нормативов деятельности банков. </w:t>
      </w:r>
      <w:r w:rsidR="00D9747B">
        <w:t xml:space="preserve">Основные законодательные акты, регулирующие банковскую деятельность. </w:t>
      </w:r>
      <w:r w:rsidR="00D9747B" w:rsidRPr="00D9747B">
        <w:t>Противодействие отмыванию доходов, полученных преступным путем и финансированию терроризма.</w:t>
      </w:r>
    </w:p>
    <w:p w:rsidR="005038A5" w:rsidRDefault="005A2E6F" w:rsidP="005038A5">
      <w:pPr>
        <w:keepNext/>
        <w:keepLines/>
        <w:numPr>
          <w:ilvl w:val="0"/>
          <w:numId w:val="17"/>
        </w:numPr>
        <w:spacing w:before="200"/>
        <w:ind w:left="714" w:hanging="357"/>
        <w:jc w:val="both"/>
        <w:rPr>
          <w:b/>
          <w:bCs/>
        </w:rPr>
      </w:pPr>
      <w:r w:rsidRPr="005A2E6F">
        <w:rPr>
          <w:b/>
          <w:bCs/>
        </w:rPr>
        <w:t>Внутренний аудит и комплаенс в коммерческих банках</w:t>
      </w:r>
    </w:p>
    <w:p w:rsidR="00675837" w:rsidRPr="005A2E6F" w:rsidRDefault="005A2E6F" w:rsidP="005A2E6F">
      <w:pPr>
        <w:pStyle w:val="aa"/>
        <w:spacing w:before="0"/>
        <w:ind w:firstLine="709"/>
      </w:pPr>
      <w:r>
        <w:t xml:space="preserve">Внутренний аудит. Комплаенс. </w:t>
      </w:r>
      <w:r w:rsidRPr="005A2E6F">
        <w:t>Служба внутреннего аудит</w:t>
      </w:r>
      <w:r>
        <w:t>а</w:t>
      </w:r>
      <w:r w:rsidRPr="005A2E6F">
        <w:t xml:space="preserve"> в кредитной организации. Превентивный внутренний аудит в кредитной организации. Внутренний аудит направлений деятельности коммерческого банка. Организация контрольных мероприятий службы внутреннего аудита в кредитной организации.</w:t>
      </w:r>
      <w:r>
        <w:t xml:space="preserve"> Служба комплаенс-контроля в кредитной организации. </w:t>
      </w:r>
    </w:p>
    <w:p w:rsidR="005038A5" w:rsidRPr="00C31920" w:rsidRDefault="005038A5" w:rsidP="008C20F4">
      <w:pPr>
        <w:jc w:val="both"/>
        <w:rPr>
          <w:b/>
          <w:bCs/>
        </w:rPr>
      </w:pPr>
    </w:p>
    <w:p w:rsidR="000317DE" w:rsidRPr="004C799D" w:rsidRDefault="000317DE" w:rsidP="000317DE">
      <w:pPr>
        <w:keepNext/>
        <w:spacing w:after="240"/>
        <w:jc w:val="both"/>
        <w:rPr>
          <w:b/>
          <w:bCs/>
        </w:rPr>
      </w:pPr>
      <w:r w:rsidRPr="004C799D">
        <w:rPr>
          <w:b/>
          <w:bCs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left="709"/>
        <w:contextualSpacing/>
        <w:jc w:val="both"/>
        <w:rPr>
          <w:bCs/>
        </w:rPr>
      </w:pPr>
      <w:r w:rsidRPr="004C799D">
        <w:rPr>
          <w:bCs/>
        </w:rPr>
        <w:t>В процессе обучения используются следующие образовательные технологии:</w:t>
      </w:r>
    </w:p>
    <w:p w:rsidR="000317DE" w:rsidRPr="004C799D" w:rsidRDefault="000317DE" w:rsidP="000317DE">
      <w:pPr>
        <w:tabs>
          <w:tab w:val="left" w:pos="708"/>
        </w:tabs>
        <w:ind w:firstLine="709"/>
        <w:jc w:val="both"/>
      </w:pPr>
      <w:r w:rsidRPr="004C799D">
        <w:rPr>
          <w:b/>
        </w:rPr>
        <w:t>Академическая лекция</w:t>
      </w:r>
      <w:r w:rsidRPr="004C799D">
        <w:rPr>
          <w:lang w:val="en-US"/>
        </w:rPr>
        <w:t> </w:t>
      </w:r>
      <w:r w:rsidRPr="004C799D">
        <w:t>–</w:t>
      </w:r>
      <w:r w:rsidRPr="004C799D">
        <w:rPr>
          <w:lang w:val="en-US"/>
        </w:rPr>
        <w:t> </w:t>
      </w:r>
      <w:r w:rsidRPr="004C799D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:rsidR="000317DE" w:rsidRPr="004C799D" w:rsidRDefault="000317DE" w:rsidP="000317DE">
      <w:pPr>
        <w:ind w:firstLine="709"/>
        <w:jc w:val="both"/>
      </w:pPr>
      <w:r w:rsidRPr="004C799D">
        <w:rPr>
          <w:b/>
        </w:rPr>
        <w:t>Практическое (семинарское) занятие</w:t>
      </w:r>
      <w:r w:rsidRPr="004C799D">
        <w:rPr>
          <w:lang w:val="en-US"/>
        </w:rPr>
        <w:t> </w:t>
      </w:r>
      <w:r w:rsidRPr="004C799D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:rsidR="000317DE" w:rsidRPr="004C799D" w:rsidRDefault="000317DE" w:rsidP="000317DE">
      <w:pPr>
        <w:ind w:firstLine="709"/>
        <w:jc w:val="both"/>
      </w:pPr>
      <w:r w:rsidRPr="004C799D"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:rsidR="000317DE" w:rsidRPr="004C799D" w:rsidRDefault="000317DE" w:rsidP="000317DE">
      <w:pPr>
        <w:ind w:firstLine="709"/>
        <w:jc w:val="both"/>
      </w:pPr>
      <w:r w:rsidRPr="004C799D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</w:t>
      </w:r>
      <w:r w:rsidRPr="004C799D">
        <w:lastRenderedPageBreak/>
        <w:t xml:space="preserve">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 коллективно студентами под руководством преподавателя.  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</w:pPr>
      <w:r w:rsidRPr="004C799D">
        <w:rPr>
          <w:b/>
        </w:rPr>
        <w:t xml:space="preserve">Консультации </w:t>
      </w:r>
      <w:r w:rsidRPr="004C799D"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4C799D">
        <w:rPr>
          <w:bCs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0317DE" w:rsidRPr="004C799D" w:rsidRDefault="00811BF0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</w:pPr>
      <w:r>
        <w:rPr>
          <w:b/>
        </w:rPr>
        <w:t xml:space="preserve">Электронный учебный курс «Государственное регулирование банковской деятельности» в </w:t>
      </w:r>
      <w:r w:rsidR="000317DE" w:rsidRPr="004C799D">
        <w:rPr>
          <w:b/>
        </w:rPr>
        <w:t>Электронн</w:t>
      </w:r>
      <w:r>
        <w:rPr>
          <w:b/>
        </w:rPr>
        <w:t>ом</w:t>
      </w:r>
      <w:r w:rsidR="000317DE" w:rsidRPr="004C799D">
        <w:rPr>
          <w:b/>
        </w:rPr>
        <w:t xml:space="preserve"> университет</w:t>
      </w:r>
      <w:r>
        <w:rPr>
          <w:b/>
        </w:rPr>
        <w:t>е</w:t>
      </w:r>
      <w:r w:rsidR="000317DE" w:rsidRPr="004C799D">
        <w:rPr>
          <w:b/>
        </w:rPr>
        <w:t xml:space="preserve"> </w:t>
      </w:r>
      <w:r w:rsidR="000317DE" w:rsidRPr="004C799D">
        <w:rPr>
          <w:b/>
          <w:lang w:val="en-US"/>
        </w:rPr>
        <w:t>Moodle</w:t>
      </w:r>
      <w:r w:rsidR="000317DE" w:rsidRPr="004C799D">
        <w:rPr>
          <w:b/>
        </w:rPr>
        <w:t xml:space="preserve"> ЯрГУ</w:t>
      </w:r>
      <w:r w:rsidR="000317DE" w:rsidRPr="004C799D">
        <w:t>, в котором: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</w:pPr>
      <w:r w:rsidRPr="004C799D">
        <w:t>- представлены задания для самостоятельной работы обучающихся по темам дисциплины;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</w:pPr>
      <w:r w:rsidRPr="004C799D">
        <w:t>- представлены тексты лекций по отдельным темам дисциплины;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</w:pPr>
      <w:r w:rsidRPr="004C799D">
        <w:t xml:space="preserve">- представлены правила прохождения промежуточной аттестации по дисциплине; 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</w:pPr>
      <w:r w:rsidRPr="004C799D">
        <w:t>- представлен список учебной литературы, рекомендуемой для освоения дисциплины;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</w:pPr>
      <w:r w:rsidRPr="004C799D">
        <w:t>- представлена информация о форме и времени проведения консультаций по дисциплине в режиме онлайн;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4C799D">
        <w:t xml:space="preserve">- 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0317DE" w:rsidRPr="004C799D" w:rsidRDefault="000317DE" w:rsidP="000317DE">
      <w:pPr>
        <w:ind w:firstLine="709"/>
        <w:jc w:val="both"/>
      </w:pPr>
    </w:p>
    <w:p w:rsidR="000317DE" w:rsidRPr="004C799D" w:rsidRDefault="000317DE" w:rsidP="000317DE">
      <w:pPr>
        <w:keepNext/>
        <w:spacing w:after="240"/>
        <w:jc w:val="both"/>
        <w:rPr>
          <w:b/>
          <w:bCs/>
        </w:rPr>
      </w:pPr>
      <w:r w:rsidRPr="004C799D">
        <w:rPr>
          <w:b/>
          <w:bCs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0317DE" w:rsidRPr="004C799D" w:rsidRDefault="000317DE" w:rsidP="000317DE">
      <w:pPr>
        <w:tabs>
          <w:tab w:val="left" w:pos="5670"/>
        </w:tabs>
        <w:ind w:firstLine="709"/>
        <w:jc w:val="both"/>
      </w:pPr>
      <w:r w:rsidRPr="004C799D">
        <w:t xml:space="preserve">В процессе осуществления образовательного процесса по дисциплине используются: </w:t>
      </w:r>
    </w:p>
    <w:p w:rsidR="000317DE" w:rsidRPr="004C799D" w:rsidRDefault="000317DE" w:rsidP="000317DE">
      <w:pPr>
        <w:tabs>
          <w:tab w:val="left" w:pos="5670"/>
        </w:tabs>
        <w:ind w:firstLine="709"/>
        <w:jc w:val="both"/>
      </w:pPr>
      <w:r w:rsidRPr="004C799D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0317DE" w:rsidRPr="004C799D" w:rsidRDefault="000317DE" w:rsidP="000317DE">
      <w:pPr>
        <w:tabs>
          <w:tab w:val="left" w:pos="5670"/>
        </w:tabs>
        <w:ind w:firstLine="709"/>
        <w:jc w:val="both"/>
        <w:rPr>
          <w:lang w:val="en-US"/>
        </w:rPr>
      </w:pPr>
      <w:r w:rsidRPr="004C799D">
        <w:rPr>
          <w:lang w:val="en-US"/>
        </w:rPr>
        <w:t xml:space="preserve">- </w:t>
      </w:r>
      <w:r w:rsidRPr="004C799D">
        <w:t>программы</w:t>
      </w:r>
      <w:r w:rsidRPr="004C799D">
        <w:rPr>
          <w:lang w:val="en-US"/>
        </w:rPr>
        <w:t xml:space="preserve"> Microsoft Office;</w:t>
      </w:r>
    </w:p>
    <w:p w:rsidR="000317DE" w:rsidRPr="004C799D" w:rsidRDefault="000317DE" w:rsidP="000317DE">
      <w:pPr>
        <w:tabs>
          <w:tab w:val="left" w:pos="5670"/>
        </w:tabs>
        <w:ind w:left="709"/>
        <w:jc w:val="both"/>
        <w:rPr>
          <w:lang w:val="en-US"/>
        </w:rPr>
      </w:pPr>
      <w:r w:rsidRPr="004C799D">
        <w:rPr>
          <w:lang w:val="en-US" w:eastAsia="en-US"/>
        </w:rPr>
        <w:t>- Adobe Acrobat Reader DC.</w:t>
      </w:r>
    </w:p>
    <w:p w:rsidR="000317DE" w:rsidRPr="004C799D" w:rsidRDefault="000317DE" w:rsidP="000317DE">
      <w:pPr>
        <w:autoSpaceDE w:val="0"/>
        <w:autoSpaceDN w:val="0"/>
        <w:adjustRightInd w:val="0"/>
        <w:jc w:val="both"/>
        <w:rPr>
          <w:bCs/>
          <w:lang w:val="en-US"/>
        </w:rPr>
      </w:pPr>
    </w:p>
    <w:p w:rsidR="000317DE" w:rsidRPr="004C799D" w:rsidRDefault="000317DE" w:rsidP="000317DE">
      <w:pPr>
        <w:keepNext/>
        <w:spacing w:after="240"/>
        <w:jc w:val="both"/>
        <w:rPr>
          <w:b/>
          <w:bCs/>
        </w:rPr>
      </w:pPr>
      <w:r w:rsidRPr="004C799D">
        <w:rPr>
          <w:b/>
          <w:bCs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0317DE" w:rsidRPr="004C799D" w:rsidRDefault="000317DE" w:rsidP="000317DE">
      <w:pPr>
        <w:tabs>
          <w:tab w:val="left" w:pos="5670"/>
        </w:tabs>
        <w:ind w:firstLine="709"/>
        <w:jc w:val="both"/>
      </w:pPr>
      <w:r w:rsidRPr="004C799D">
        <w:t xml:space="preserve">В процессе осуществления образовательного процесса по дисциплине используются: </w:t>
      </w:r>
    </w:p>
    <w:p w:rsidR="000317DE" w:rsidRPr="004C799D" w:rsidRDefault="000317DE" w:rsidP="000317D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C799D">
        <w:t>Автоматизированная библиотечно-информационная система «БУКИ-NEXT»</w:t>
      </w:r>
      <w:r w:rsidRPr="004C799D">
        <w:rPr>
          <w:bCs/>
          <w:u w:val="single"/>
        </w:rPr>
        <w:t xml:space="preserve"> </w:t>
      </w:r>
      <w:hyperlink r:id="rId8" w:history="1">
        <w:r w:rsidRPr="004C799D">
          <w:rPr>
            <w:bCs/>
          </w:rPr>
          <w:t>http://www.lib.uniyar.ac.ru/opac/bk_cat_find.php</w:t>
        </w:r>
      </w:hyperlink>
      <w:r w:rsidRPr="004C799D">
        <w:rPr>
          <w:bCs/>
        </w:rPr>
        <w:t xml:space="preserve">  </w:t>
      </w:r>
    </w:p>
    <w:p w:rsidR="000317DE" w:rsidRPr="004C799D" w:rsidRDefault="000317DE" w:rsidP="000317DE">
      <w:pPr>
        <w:autoSpaceDE w:val="0"/>
        <w:autoSpaceDN w:val="0"/>
        <w:adjustRightInd w:val="0"/>
        <w:ind w:firstLine="709"/>
        <w:jc w:val="both"/>
      </w:pPr>
      <w:r w:rsidRPr="004C799D">
        <w:t>Информационные справочные системы, в т.ч. профессиональные базы данных:</w:t>
      </w:r>
    </w:p>
    <w:p w:rsidR="000317DE" w:rsidRPr="004C799D" w:rsidRDefault="000317DE" w:rsidP="000317DE">
      <w:pPr>
        <w:tabs>
          <w:tab w:val="left" w:pos="5670"/>
        </w:tabs>
        <w:spacing w:line="228" w:lineRule="auto"/>
        <w:ind w:firstLine="720"/>
        <w:jc w:val="both"/>
      </w:pPr>
      <w:r w:rsidRPr="004C799D">
        <w:t>- справочная правовая система ГАРАНТ;</w:t>
      </w:r>
    </w:p>
    <w:p w:rsidR="000317DE" w:rsidRPr="000317DE" w:rsidRDefault="000317DE" w:rsidP="000317DE">
      <w:pPr>
        <w:tabs>
          <w:tab w:val="left" w:pos="5670"/>
        </w:tabs>
        <w:spacing w:line="228" w:lineRule="auto"/>
        <w:ind w:firstLine="720"/>
        <w:jc w:val="both"/>
      </w:pPr>
      <w:r w:rsidRPr="004C799D">
        <w:t>- справочная правовая система КонсультантПлюс.</w:t>
      </w:r>
    </w:p>
    <w:p w:rsidR="000317DE" w:rsidRPr="000317DE" w:rsidRDefault="000317DE" w:rsidP="000317DE"/>
    <w:p w:rsidR="000317DE" w:rsidRPr="000317DE" w:rsidRDefault="000317DE" w:rsidP="000317DE">
      <w:pPr>
        <w:keepNext/>
        <w:spacing w:after="240"/>
        <w:jc w:val="both"/>
        <w:rPr>
          <w:b/>
          <w:bCs/>
        </w:rPr>
      </w:pPr>
      <w:r w:rsidRPr="000317DE">
        <w:rPr>
          <w:b/>
          <w:bCs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0317DE" w:rsidRPr="000317DE" w:rsidRDefault="000317DE" w:rsidP="000317DE">
      <w:pPr>
        <w:keepNext/>
        <w:spacing w:line="228" w:lineRule="auto"/>
        <w:ind w:firstLine="709"/>
        <w:rPr>
          <w:b/>
        </w:rPr>
      </w:pPr>
      <w:r w:rsidRPr="000317DE">
        <w:rPr>
          <w:b/>
        </w:rPr>
        <w:t>а) основная литература</w:t>
      </w:r>
    </w:p>
    <w:p w:rsidR="000317DE" w:rsidRPr="000317DE" w:rsidRDefault="000317DE" w:rsidP="00A13E9D">
      <w:pPr>
        <w:ind w:firstLine="709"/>
        <w:jc w:val="both"/>
      </w:pPr>
      <w:r w:rsidRPr="000317DE">
        <w:t xml:space="preserve">1. </w:t>
      </w:r>
      <w:r w:rsidR="0067494C" w:rsidRPr="0067494C">
        <w:t xml:space="preserve">Мирошниченко, О. С.  Банковское регулирование и надзор : учебное пособие для вузов / О. С. Мирошниченко. — 2-е изд. — Москва : Издательство Юрайт, 2021. — 205 с. — (Высшее образование). — ISBN 978-5-534-11279-5. — Текст : электронный // ЭБС Юрайт [сайт]. — URL: </w:t>
      </w:r>
      <w:hyperlink r:id="rId9" w:history="1">
        <w:r w:rsidR="00473AB2" w:rsidRPr="00F44B08">
          <w:rPr>
            <w:rStyle w:val="ad"/>
          </w:rPr>
          <w:t>https://urait.ru/bcode/476015</w:t>
        </w:r>
      </w:hyperlink>
      <w:r w:rsidR="00473AB2">
        <w:t xml:space="preserve">. </w:t>
      </w:r>
    </w:p>
    <w:p w:rsidR="000317DE" w:rsidRPr="000317DE" w:rsidRDefault="000317DE" w:rsidP="000317DE">
      <w:pPr>
        <w:spacing w:line="228" w:lineRule="auto"/>
        <w:ind w:firstLine="709"/>
        <w:jc w:val="both"/>
      </w:pPr>
    </w:p>
    <w:p w:rsidR="000317DE" w:rsidRPr="000317DE" w:rsidRDefault="000317DE" w:rsidP="000317DE">
      <w:pPr>
        <w:keepNext/>
        <w:spacing w:line="228" w:lineRule="auto"/>
        <w:ind w:firstLine="709"/>
        <w:jc w:val="both"/>
        <w:rPr>
          <w:b/>
        </w:rPr>
      </w:pPr>
      <w:r w:rsidRPr="000317DE">
        <w:rPr>
          <w:b/>
        </w:rPr>
        <w:t xml:space="preserve">б) дополнительная литература </w:t>
      </w:r>
    </w:p>
    <w:p w:rsidR="0067494C" w:rsidRDefault="00473AB2" w:rsidP="00D9747B">
      <w:pPr>
        <w:ind w:firstLine="709"/>
        <w:jc w:val="both"/>
      </w:pPr>
      <w:r>
        <w:t xml:space="preserve">1. </w:t>
      </w:r>
      <w:r w:rsidRPr="00473AB2">
        <w:t xml:space="preserve">Алексеева, Д. Г.  Правовые основы обеспечения финансовой устойчивости кредитных организаций : учебное пособие для вузов / Д. Г. Алексеева, С. В. Пыхтин. — Москва : Издательство Юрайт, 2021. — 90 с. — (Высшее образование). — ISBN 978-5-9916-9370-7. — Текст : электронный // ЭБС Юрайт [сайт]. — URL: </w:t>
      </w:r>
      <w:hyperlink r:id="rId10" w:history="1">
        <w:r w:rsidR="00811BF0" w:rsidRPr="00694F28">
          <w:rPr>
            <w:rStyle w:val="ad"/>
          </w:rPr>
          <w:t>https://urait.ru/bcode/471623</w:t>
        </w:r>
      </w:hyperlink>
      <w:r w:rsidR="00811BF0">
        <w:t xml:space="preserve"> </w:t>
      </w:r>
      <w:r w:rsidRPr="00473AB2">
        <w:t>.</w:t>
      </w:r>
    </w:p>
    <w:p w:rsidR="00D9747B" w:rsidRDefault="00473AB2" w:rsidP="00D9747B">
      <w:pPr>
        <w:ind w:firstLine="709"/>
        <w:jc w:val="both"/>
      </w:pPr>
      <w:r>
        <w:t>2</w:t>
      </w:r>
      <w:r w:rsidR="00D9747B">
        <w:t xml:space="preserve">. </w:t>
      </w:r>
      <w:r w:rsidR="00D9747B" w:rsidRPr="00D9747B">
        <w:t>Федеральный закон от 10.07.2002 N 86-ФЗ</w:t>
      </w:r>
      <w:r w:rsidR="00D9747B">
        <w:t xml:space="preserve"> </w:t>
      </w:r>
      <w:r w:rsidR="00D9747B" w:rsidRPr="00D9747B">
        <w:t xml:space="preserve">(ред. от </w:t>
      </w:r>
      <w:r w:rsidR="00811BF0">
        <w:t>30</w:t>
      </w:r>
      <w:r w:rsidR="00D9747B" w:rsidRPr="00D9747B">
        <w:t>.</w:t>
      </w:r>
      <w:r w:rsidR="00811BF0">
        <w:t>12</w:t>
      </w:r>
      <w:r w:rsidR="00D9747B" w:rsidRPr="00D9747B">
        <w:t>.2021)</w:t>
      </w:r>
      <w:r w:rsidR="00D9747B">
        <w:t xml:space="preserve"> </w:t>
      </w:r>
      <w:r w:rsidR="00D9747B" w:rsidRPr="00D9747B">
        <w:t>"О Центральном банке Российской Федерации (Банке России)"</w:t>
      </w:r>
      <w:r w:rsidR="00D9747B">
        <w:t xml:space="preserve">. </w:t>
      </w:r>
      <w:r w:rsidR="00D9747B" w:rsidRPr="00D9747B">
        <w:t>Справочно-правовая система КонсультантПлюс.</w:t>
      </w:r>
    </w:p>
    <w:p w:rsidR="00D9747B" w:rsidRDefault="00473AB2" w:rsidP="00D9747B">
      <w:pPr>
        <w:ind w:firstLine="709"/>
        <w:jc w:val="both"/>
      </w:pPr>
      <w:r>
        <w:t>3</w:t>
      </w:r>
      <w:r w:rsidR="00D9747B">
        <w:t xml:space="preserve">. </w:t>
      </w:r>
      <w:r w:rsidR="00D9747B" w:rsidRPr="00D9747B">
        <w:t>Федеральный закон от 02.12.1990 N 395-1</w:t>
      </w:r>
      <w:r w:rsidR="00D9747B">
        <w:t xml:space="preserve"> </w:t>
      </w:r>
      <w:r w:rsidR="00D9747B" w:rsidRPr="00D9747B">
        <w:t xml:space="preserve">(ред. от </w:t>
      </w:r>
      <w:r w:rsidR="00811BF0">
        <w:t>29</w:t>
      </w:r>
      <w:r w:rsidR="00D9747B" w:rsidRPr="00D9747B">
        <w:t>.12.202</w:t>
      </w:r>
      <w:r w:rsidR="00811BF0">
        <w:t>2</w:t>
      </w:r>
      <w:r w:rsidR="00D9747B" w:rsidRPr="00D9747B">
        <w:t>)</w:t>
      </w:r>
      <w:r w:rsidR="00D9747B">
        <w:t xml:space="preserve"> </w:t>
      </w:r>
      <w:r w:rsidR="00D9747B" w:rsidRPr="00D9747B">
        <w:t>"О банках и банковской деятельности"</w:t>
      </w:r>
      <w:r w:rsidR="00D9747B">
        <w:t xml:space="preserve">. </w:t>
      </w:r>
      <w:r w:rsidR="00D9747B" w:rsidRPr="00D9747B">
        <w:t>Справочно-правовая система КонсультантПлюс.</w:t>
      </w:r>
    </w:p>
    <w:p w:rsidR="00D9747B" w:rsidRPr="00D9747B" w:rsidRDefault="00473AB2" w:rsidP="00D9747B">
      <w:pPr>
        <w:suppressAutoHyphens/>
        <w:ind w:firstLine="709"/>
        <w:jc w:val="both"/>
      </w:pPr>
      <w:r>
        <w:t>4</w:t>
      </w:r>
      <w:r w:rsidR="00D9747B" w:rsidRPr="00D9747B">
        <w:t>. Положение Банка России от 04.07.2018 N 646-П (ред. от 30.06.2020). "О методике определения собственных средств (капитала) кредитных организаций ("Базель III")". Справочно-правовая система КонсультантПлюс.</w:t>
      </w:r>
    </w:p>
    <w:p w:rsidR="00D9747B" w:rsidRPr="00D9747B" w:rsidRDefault="00473AB2" w:rsidP="00D9747B">
      <w:pPr>
        <w:suppressAutoHyphens/>
        <w:ind w:firstLine="709"/>
        <w:jc w:val="both"/>
      </w:pPr>
      <w:r>
        <w:t>5</w:t>
      </w:r>
      <w:r w:rsidR="00D9747B" w:rsidRPr="00D9747B">
        <w:t xml:space="preserve">. Инструкция Банка России от 29.11.2019 N 199-И (ред. от </w:t>
      </w:r>
      <w:r w:rsidR="00111C85">
        <w:t>24</w:t>
      </w:r>
      <w:r w:rsidR="00D9747B" w:rsidRPr="00D9747B">
        <w:t>.</w:t>
      </w:r>
      <w:r w:rsidR="00111C85">
        <w:t>12</w:t>
      </w:r>
      <w:r w:rsidR="00D9747B" w:rsidRPr="00D9747B">
        <w:t>.202</w:t>
      </w:r>
      <w:r w:rsidR="00111C85">
        <w:t>1</w:t>
      </w:r>
      <w:r w:rsidR="00D9747B" w:rsidRPr="00D9747B">
        <w:t>). "Об обязательных нормативах и надбавках к нормативам достаточности капитала банков с универсальной лицензией". Справочно-правовая система КонсультантПлюс.</w:t>
      </w:r>
    </w:p>
    <w:p w:rsidR="00D9747B" w:rsidRPr="00D9747B" w:rsidRDefault="00473AB2" w:rsidP="00D9747B">
      <w:pPr>
        <w:suppressAutoHyphens/>
        <w:ind w:firstLine="709"/>
        <w:jc w:val="both"/>
      </w:pPr>
      <w:r>
        <w:t>6</w:t>
      </w:r>
      <w:r w:rsidR="00D9747B" w:rsidRPr="00D9747B">
        <w:t xml:space="preserve">. Положение Банка России от 28.06.2017 N 590-П (ред. от </w:t>
      </w:r>
      <w:r w:rsidR="00111C85">
        <w:t>15</w:t>
      </w:r>
      <w:r w:rsidR="00D9747B" w:rsidRPr="00D9747B">
        <w:t>.0</w:t>
      </w:r>
      <w:r w:rsidR="00111C85">
        <w:t>3</w:t>
      </w:r>
      <w:r w:rsidR="00D9747B" w:rsidRPr="00D9747B">
        <w:t>.202</w:t>
      </w:r>
      <w:r w:rsidR="00111C85">
        <w:t>3</w:t>
      </w:r>
      <w:r w:rsidR="00D9747B" w:rsidRPr="00D9747B">
        <w:t>). "О порядке формирования кредитными организациями резервов на возможные потери по ссудам, ссудной и приравненной к ней задолженности". Справочно-правовая система КонсультантПлюс.</w:t>
      </w:r>
    </w:p>
    <w:p w:rsidR="00D9747B" w:rsidRDefault="00473AB2" w:rsidP="00D9747B">
      <w:pPr>
        <w:ind w:firstLine="709"/>
        <w:jc w:val="both"/>
      </w:pPr>
      <w:r>
        <w:t>7</w:t>
      </w:r>
      <w:r w:rsidR="00D9747B" w:rsidRPr="00D9747B">
        <w:t xml:space="preserve">. Положение Банка России от 06.08.2015 N 483-П (ред. от </w:t>
      </w:r>
      <w:r w:rsidR="00111C85">
        <w:t>06</w:t>
      </w:r>
      <w:r w:rsidR="00D9747B" w:rsidRPr="00D9747B">
        <w:t>.0</w:t>
      </w:r>
      <w:r w:rsidR="00111C85">
        <w:t>7</w:t>
      </w:r>
      <w:r w:rsidR="00D9747B" w:rsidRPr="00D9747B">
        <w:t>.202</w:t>
      </w:r>
      <w:r w:rsidR="00111C85">
        <w:t>1</w:t>
      </w:r>
      <w:r w:rsidR="00D9747B" w:rsidRPr="00D9747B">
        <w:t>) "О порядке расчета величины кредитного риска на основе внутренних рейтингов" (вместе с "Требованиями к качеству данных, используемых банками для создания и применения моделей количественной оценки кредитного риска для целей расчета нормативов достаточности капитала"). Справочно-правовая система КонсультантПлюс.</w:t>
      </w:r>
    </w:p>
    <w:p w:rsidR="00D9747B" w:rsidRDefault="00473AB2" w:rsidP="00D9747B">
      <w:pPr>
        <w:ind w:firstLine="709"/>
        <w:jc w:val="both"/>
      </w:pPr>
      <w:r>
        <w:t>8</w:t>
      </w:r>
      <w:r w:rsidR="00D9747B">
        <w:t xml:space="preserve">. Федеральный закон от 07.08.2001 N 115-ФЗ (ред. от </w:t>
      </w:r>
      <w:r w:rsidR="00111C85">
        <w:t>18</w:t>
      </w:r>
      <w:r w:rsidR="00D9747B">
        <w:t>.0</w:t>
      </w:r>
      <w:r w:rsidR="00111C85">
        <w:t>3</w:t>
      </w:r>
      <w:r w:rsidR="00D9747B">
        <w:t>.202</w:t>
      </w:r>
      <w:r w:rsidR="00111C85">
        <w:t>3</w:t>
      </w:r>
      <w:r w:rsidR="00D9747B">
        <w:t xml:space="preserve">) "О противодействии легализации (отмыванию) доходов, полученных преступным путем, и финансированию терроризма". </w:t>
      </w:r>
      <w:r w:rsidR="00D9747B" w:rsidRPr="00D9747B">
        <w:t>Справочно-правовая система КонсультантПлюс.</w:t>
      </w:r>
    </w:p>
    <w:p w:rsidR="00D9747B" w:rsidRPr="00D9747B" w:rsidRDefault="00D9747B" w:rsidP="00D9747B">
      <w:pPr>
        <w:suppressAutoHyphens/>
        <w:ind w:firstLine="709"/>
        <w:jc w:val="both"/>
      </w:pPr>
    </w:p>
    <w:p w:rsidR="000317DE" w:rsidRPr="004C799D" w:rsidRDefault="000317DE" w:rsidP="000317DE">
      <w:pPr>
        <w:keepNext/>
        <w:spacing w:after="240"/>
        <w:jc w:val="both"/>
        <w:rPr>
          <w:b/>
          <w:bCs/>
        </w:rPr>
      </w:pPr>
      <w:r w:rsidRPr="004C799D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0317DE" w:rsidRPr="004C799D" w:rsidRDefault="000317DE" w:rsidP="000317DE">
      <w:pPr>
        <w:ind w:firstLine="709"/>
        <w:jc w:val="both"/>
      </w:pPr>
      <w:r w:rsidRPr="004C799D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0317DE" w:rsidRPr="004C799D" w:rsidRDefault="000317DE" w:rsidP="000317DE">
      <w:pPr>
        <w:ind w:firstLine="709"/>
        <w:jc w:val="both"/>
      </w:pPr>
      <w:r w:rsidRPr="004C799D">
        <w:t xml:space="preserve">- учебные аудитории для проведения занятий лекционного типа; </w:t>
      </w:r>
    </w:p>
    <w:p w:rsidR="000317DE" w:rsidRPr="004C799D" w:rsidRDefault="000317DE" w:rsidP="000317DE">
      <w:pPr>
        <w:ind w:firstLine="709"/>
        <w:jc w:val="both"/>
      </w:pPr>
      <w:r w:rsidRPr="004C799D">
        <w:t xml:space="preserve">- учебные аудитории для проведения практических занятий (семинаров); </w:t>
      </w:r>
    </w:p>
    <w:p w:rsidR="000317DE" w:rsidRPr="004C799D" w:rsidRDefault="000317DE" w:rsidP="000317DE">
      <w:pPr>
        <w:ind w:firstLine="709"/>
        <w:jc w:val="both"/>
      </w:pPr>
      <w:r w:rsidRPr="004C799D">
        <w:t xml:space="preserve">- учебные аудитории для проведения групповых и индивидуальных консультаций; </w:t>
      </w:r>
    </w:p>
    <w:p w:rsidR="000317DE" w:rsidRPr="004C799D" w:rsidRDefault="000317DE" w:rsidP="000317DE">
      <w:pPr>
        <w:ind w:firstLine="709"/>
        <w:jc w:val="both"/>
      </w:pPr>
      <w:r w:rsidRPr="004C799D">
        <w:t xml:space="preserve">- учебные аудитории для проведения текущего контроля и промежуточной аттестации; </w:t>
      </w:r>
    </w:p>
    <w:p w:rsidR="000317DE" w:rsidRPr="004C799D" w:rsidRDefault="000317DE" w:rsidP="000317DE">
      <w:pPr>
        <w:ind w:firstLine="709"/>
        <w:jc w:val="both"/>
      </w:pPr>
      <w:r w:rsidRPr="004C799D">
        <w:t>- помещения для самостоятельной работы;</w:t>
      </w:r>
    </w:p>
    <w:p w:rsidR="000317DE" w:rsidRPr="004C799D" w:rsidRDefault="000317DE" w:rsidP="000317DE">
      <w:pPr>
        <w:ind w:firstLine="709"/>
        <w:jc w:val="both"/>
      </w:pPr>
      <w:r w:rsidRPr="004C799D">
        <w:t>- помещения для хранения и профилактического обслуживания технических средств обучения.</w:t>
      </w:r>
    </w:p>
    <w:p w:rsidR="000317DE" w:rsidRPr="004C799D" w:rsidRDefault="000317DE" w:rsidP="000317DE">
      <w:pPr>
        <w:ind w:firstLine="709"/>
        <w:jc w:val="both"/>
      </w:pPr>
      <w:r w:rsidRPr="004C799D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0317DE" w:rsidRPr="000317DE" w:rsidRDefault="000317DE" w:rsidP="000317DE">
      <w:pPr>
        <w:ind w:firstLine="709"/>
        <w:jc w:val="both"/>
      </w:pPr>
      <w:r w:rsidRPr="004C799D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  <w:r w:rsidRPr="000317DE">
        <w:t xml:space="preserve"> </w:t>
      </w:r>
    </w:p>
    <w:p w:rsidR="000317DE" w:rsidRPr="000317DE" w:rsidRDefault="000317DE" w:rsidP="000317DE">
      <w:pPr>
        <w:ind w:firstLine="709"/>
        <w:jc w:val="both"/>
      </w:pPr>
    </w:p>
    <w:p w:rsidR="000317DE" w:rsidRDefault="000317DE" w:rsidP="000317DE">
      <w:pPr>
        <w:jc w:val="both"/>
        <w:rPr>
          <w:bCs/>
        </w:rPr>
      </w:pPr>
      <w:r w:rsidRPr="000317DE">
        <w:rPr>
          <w:bCs/>
        </w:rPr>
        <w:t>Автор:</w:t>
      </w:r>
    </w:p>
    <w:p w:rsidR="000317DE" w:rsidRPr="000317DE" w:rsidRDefault="00111C85" w:rsidP="00111C85">
      <w:pPr>
        <w:jc w:val="both"/>
        <w:rPr>
          <w:sz w:val="28"/>
          <w:szCs w:val="28"/>
        </w:rPr>
      </w:pPr>
      <w:r w:rsidRPr="00111C85">
        <w:rPr>
          <w:bCs/>
        </w:rPr>
        <w:t>Доцент кафедры финансов и кредита, к.э.н.</w:t>
      </w:r>
      <w:r w:rsidRPr="00111C85">
        <w:rPr>
          <w:bCs/>
        </w:rPr>
        <w:tab/>
      </w:r>
      <w:r w:rsidRPr="00111C85">
        <w:rPr>
          <w:bCs/>
        </w:rPr>
        <w:tab/>
      </w:r>
      <w:r w:rsidRPr="00111C85">
        <w:rPr>
          <w:bCs/>
        </w:rPr>
        <w:tab/>
      </w:r>
      <w:r w:rsidRPr="00111C85">
        <w:rPr>
          <w:bCs/>
        </w:rPr>
        <w:tab/>
        <w:t>А.А. Пугачев</w:t>
      </w:r>
    </w:p>
    <w:p w:rsidR="008C20F4" w:rsidRPr="00C31920" w:rsidRDefault="008C20F4" w:rsidP="00BB7230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 w:rsidRPr="00C31920">
        <w:rPr>
          <w:b/>
        </w:rPr>
        <w:lastRenderedPageBreak/>
        <w:t>Приложение №1 к рабочей программе дисциплины</w:t>
      </w:r>
    </w:p>
    <w:p w:rsidR="008C20F4" w:rsidRPr="00C31920" w:rsidRDefault="00D14292" w:rsidP="00941B1B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C31920">
        <w:rPr>
          <w:b/>
          <w:bCs/>
        </w:rPr>
        <w:t>«</w:t>
      </w:r>
      <w:r w:rsidR="00A73B65">
        <w:rPr>
          <w:b/>
          <w:bCs/>
        </w:rPr>
        <w:t>Регулирование банковской деятельности</w:t>
      </w:r>
      <w:r w:rsidR="008C20F4" w:rsidRPr="00C31920">
        <w:rPr>
          <w:b/>
          <w:bCs/>
        </w:rPr>
        <w:t>»</w:t>
      </w:r>
    </w:p>
    <w:p w:rsidR="008C20F4" w:rsidRPr="00C31920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8C20F4" w:rsidRPr="00C31920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C31920">
        <w:rPr>
          <w:b/>
        </w:rPr>
        <w:t>Фонд оценочных средств</w:t>
      </w:r>
      <w:r w:rsidRPr="00C31920">
        <w:rPr>
          <w:b/>
          <w:bCs/>
        </w:rPr>
        <w:t xml:space="preserve"> </w:t>
      </w:r>
    </w:p>
    <w:p w:rsidR="008C20F4" w:rsidRPr="00C31920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C31920">
        <w:rPr>
          <w:b/>
          <w:bCs/>
        </w:rPr>
        <w:t xml:space="preserve">для проведения текущей и </w:t>
      </w:r>
      <w:r w:rsidRPr="00C31920">
        <w:rPr>
          <w:b/>
        </w:rPr>
        <w:t>промежуточной аттестации студентов</w:t>
      </w:r>
      <w:r w:rsidRPr="00C31920">
        <w:rPr>
          <w:b/>
          <w:bCs/>
        </w:rPr>
        <w:t xml:space="preserve"> </w:t>
      </w:r>
    </w:p>
    <w:p w:rsidR="008C20F4" w:rsidRPr="00C31920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C31920">
        <w:rPr>
          <w:b/>
          <w:bCs/>
        </w:rPr>
        <w:t>по дисциплине</w:t>
      </w:r>
    </w:p>
    <w:p w:rsidR="008C20F4" w:rsidRPr="00C31920" w:rsidRDefault="008C20F4" w:rsidP="008C20F4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C20F4" w:rsidRPr="00C31920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C31920">
        <w:rPr>
          <w:b/>
        </w:rPr>
        <w:t xml:space="preserve">1. Типовые контрольные задания или иные материалы, </w:t>
      </w:r>
    </w:p>
    <w:p w:rsidR="008C20F4" w:rsidRPr="00C31920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C31920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8C20F4" w:rsidRPr="00C31920" w:rsidRDefault="008C20F4" w:rsidP="008C20F4">
      <w:pPr>
        <w:autoSpaceDE w:val="0"/>
        <w:autoSpaceDN w:val="0"/>
        <w:adjustRightInd w:val="0"/>
        <w:jc w:val="center"/>
        <w:rPr>
          <w:b/>
        </w:rPr>
      </w:pPr>
    </w:p>
    <w:p w:rsidR="00111C85" w:rsidRDefault="001D67DF" w:rsidP="00111C85">
      <w:pPr>
        <w:keepNext/>
        <w:tabs>
          <w:tab w:val="left" w:pos="5670"/>
        </w:tabs>
        <w:jc w:val="center"/>
        <w:rPr>
          <w:b/>
          <w:iCs/>
        </w:rPr>
      </w:pPr>
      <w:r>
        <w:rPr>
          <w:b/>
          <w:iCs/>
        </w:rPr>
        <w:t>Тема</w:t>
      </w:r>
      <w:r w:rsidRPr="00D40D11">
        <w:rPr>
          <w:b/>
          <w:iCs/>
        </w:rPr>
        <w:t xml:space="preserve"> 1. </w:t>
      </w:r>
      <w:r w:rsidR="00D9747B" w:rsidRPr="00D9747B">
        <w:rPr>
          <w:b/>
          <w:iCs/>
        </w:rPr>
        <w:t>Теоретические основы государственного регулирования банковской деятельности</w:t>
      </w:r>
      <w:r w:rsidR="00111C85">
        <w:rPr>
          <w:b/>
          <w:iCs/>
        </w:rPr>
        <w:t xml:space="preserve"> </w:t>
      </w:r>
    </w:p>
    <w:p w:rsidR="00D9747B" w:rsidRPr="00D9747B" w:rsidRDefault="00111C85" w:rsidP="00111C85">
      <w:pPr>
        <w:keepNext/>
        <w:tabs>
          <w:tab w:val="left" w:pos="5670"/>
        </w:tabs>
        <w:jc w:val="center"/>
        <w:rPr>
          <w:b/>
          <w:iCs/>
        </w:rPr>
      </w:pPr>
      <w:r>
        <w:rPr>
          <w:b/>
          <w:iCs/>
        </w:rPr>
        <w:t xml:space="preserve">(Компетенция </w:t>
      </w:r>
      <w:r w:rsidRPr="00111C85">
        <w:rPr>
          <w:b/>
          <w:iCs/>
        </w:rPr>
        <w:t>ПК(ОУ)-1</w:t>
      </w:r>
      <w:r>
        <w:rPr>
          <w:b/>
          <w:iCs/>
        </w:rPr>
        <w:t xml:space="preserve">, Индикатор </w:t>
      </w:r>
      <w:r w:rsidRPr="00111C85">
        <w:rPr>
          <w:b/>
          <w:iCs/>
        </w:rPr>
        <w:t>ПК(ОУ) – 1.1.</w:t>
      </w:r>
      <w:r>
        <w:rPr>
          <w:b/>
          <w:iCs/>
        </w:rPr>
        <w:t>)</w:t>
      </w:r>
    </w:p>
    <w:p w:rsidR="001D67DF" w:rsidRPr="00AD6156" w:rsidRDefault="001D67DF" w:rsidP="001D67DF">
      <w:pPr>
        <w:keepNext/>
        <w:tabs>
          <w:tab w:val="left" w:pos="5670"/>
        </w:tabs>
        <w:jc w:val="center"/>
        <w:rPr>
          <w:b/>
          <w:iCs/>
        </w:rPr>
      </w:pPr>
    </w:p>
    <w:p w:rsidR="001D67DF" w:rsidRDefault="001D67DF" w:rsidP="001D67DF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i/>
          <w:iCs/>
          <w:sz w:val="24"/>
          <w:szCs w:val="22"/>
        </w:rPr>
      </w:pPr>
      <w:r w:rsidRPr="009D2EC6">
        <w:rPr>
          <w:b/>
          <w:color w:val="000000"/>
          <w:sz w:val="24"/>
        </w:rPr>
        <w:t>Вопросы к устному опросу</w:t>
      </w:r>
      <w:r w:rsidR="00E77673" w:rsidRPr="00E77673">
        <w:rPr>
          <w:i/>
          <w:iCs/>
          <w:sz w:val="24"/>
          <w:szCs w:val="22"/>
        </w:rPr>
        <w:t>.</w:t>
      </w:r>
    </w:p>
    <w:p w:rsidR="00D9747B" w:rsidRDefault="00D9747B" w:rsidP="00D9747B">
      <w:pPr>
        <w:pStyle w:val="aa"/>
        <w:numPr>
          <w:ilvl w:val="0"/>
          <w:numId w:val="25"/>
        </w:numPr>
        <w:spacing w:before="0"/>
      </w:pPr>
      <w:r>
        <w:t xml:space="preserve">Банковская деятельность и необходимость ее регулирования. </w:t>
      </w:r>
    </w:p>
    <w:p w:rsidR="00D9747B" w:rsidRDefault="00D9747B" w:rsidP="00D9747B">
      <w:pPr>
        <w:pStyle w:val="aa"/>
        <w:numPr>
          <w:ilvl w:val="0"/>
          <w:numId w:val="25"/>
        </w:numPr>
        <w:spacing w:before="0"/>
      </w:pPr>
      <w:r>
        <w:t xml:space="preserve">Методы регулирования банковской деятельности. </w:t>
      </w:r>
    </w:p>
    <w:p w:rsidR="00D9747B" w:rsidRDefault="00D9747B" w:rsidP="00D9747B">
      <w:pPr>
        <w:pStyle w:val="aa"/>
        <w:numPr>
          <w:ilvl w:val="0"/>
          <w:numId w:val="25"/>
        </w:numPr>
        <w:spacing w:before="0"/>
      </w:pPr>
      <w:r>
        <w:t xml:space="preserve">Банк России как финансовый мегарегулятор. </w:t>
      </w:r>
    </w:p>
    <w:p w:rsidR="00D9747B" w:rsidRDefault="00D9747B" w:rsidP="00D9747B">
      <w:pPr>
        <w:pStyle w:val="aa"/>
        <w:numPr>
          <w:ilvl w:val="0"/>
          <w:numId w:val="25"/>
        </w:numPr>
        <w:spacing w:before="0"/>
      </w:pPr>
      <w:r>
        <w:t xml:space="preserve">Денежно-кредитная политика. </w:t>
      </w:r>
    </w:p>
    <w:p w:rsidR="00D9747B" w:rsidRDefault="00D9747B" w:rsidP="00D9747B">
      <w:pPr>
        <w:pStyle w:val="aa"/>
        <w:numPr>
          <w:ilvl w:val="0"/>
          <w:numId w:val="25"/>
        </w:numPr>
        <w:spacing w:before="0"/>
      </w:pPr>
      <w:r w:rsidRPr="005A2E6F">
        <w:t>Пруденциальный надзор как направление банковского надзора.</w:t>
      </w:r>
      <w:r>
        <w:t xml:space="preserve"> </w:t>
      </w:r>
    </w:p>
    <w:p w:rsidR="00D9747B" w:rsidRDefault="00D9747B" w:rsidP="00D9747B">
      <w:pPr>
        <w:pStyle w:val="aa"/>
        <w:spacing w:before="0"/>
        <w:ind w:left="1211" w:firstLine="0"/>
      </w:pPr>
      <w:r>
        <w:t>И т.д.</w:t>
      </w:r>
    </w:p>
    <w:p w:rsidR="00D9747B" w:rsidRDefault="00D9747B" w:rsidP="00D9747B">
      <w:pPr>
        <w:pStyle w:val="aa"/>
        <w:spacing w:before="0"/>
        <w:ind w:firstLine="709"/>
      </w:pPr>
    </w:p>
    <w:p w:rsidR="00D9747B" w:rsidRDefault="00D9747B" w:rsidP="00D9747B">
      <w:pPr>
        <w:keepNext/>
        <w:tabs>
          <w:tab w:val="left" w:pos="5670"/>
        </w:tabs>
        <w:jc w:val="center"/>
        <w:rPr>
          <w:b/>
          <w:iCs/>
        </w:rPr>
      </w:pPr>
      <w:r>
        <w:rPr>
          <w:b/>
          <w:iCs/>
        </w:rPr>
        <w:t>Тема</w:t>
      </w:r>
      <w:r w:rsidRPr="00D40D11">
        <w:rPr>
          <w:b/>
          <w:iCs/>
        </w:rPr>
        <w:t xml:space="preserve"> </w:t>
      </w:r>
      <w:r>
        <w:rPr>
          <w:b/>
          <w:iCs/>
        </w:rPr>
        <w:t>2</w:t>
      </w:r>
      <w:r w:rsidRPr="00D40D11">
        <w:rPr>
          <w:b/>
          <w:iCs/>
        </w:rPr>
        <w:t xml:space="preserve">. </w:t>
      </w:r>
      <w:r w:rsidRPr="00D9747B">
        <w:rPr>
          <w:b/>
          <w:iCs/>
        </w:rPr>
        <w:t>Эволюция международных подходов к регулированию банковской деятельности</w:t>
      </w:r>
    </w:p>
    <w:p w:rsidR="00111C85" w:rsidRPr="00D9747B" w:rsidRDefault="00111C85" w:rsidP="00111C85">
      <w:pPr>
        <w:keepNext/>
        <w:tabs>
          <w:tab w:val="left" w:pos="5670"/>
        </w:tabs>
        <w:jc w:val="center"/>
        <w:rPr>
          <w:b/>
          <w:iCs/>
        </w:rPr>
      </w:pPr>
      <w:r>
        <w:rPr>
          <w:b/>
          <w:iCs/>
        </w:rPr>
        <w:t xml:space="preserve">(Компетенция </w:t>
      </w:r>
      <w:r w:rsidRPr="00111C85">
        <w:rPr>
          <w:b/>
          <w:iCs/>
        </w:rPr>
        <w:t>ПК(ОУ)-1</w:t>
      </w:r>
      <w:r>
        <w:rPr>
          <w:b/>
          <w:iCs/>
        </w:rPr>
        <w:t xml:space="preserve">, Индикатор </w:t>
      </w:r>
      <w:r w:rsidRPr="00111C85">
        <w:rPr>
          <w:b/>
          <w:iCs/>
        </w:rPr>
        <w:t>ПК(ОУ) – 1.1.</w:t>
      </w:r>
      <w:r>
        <w:rPr>
          <w:b/>
          <w:iCs/>
        </w:rPr>
        <w:t>)</w:t>
      </w:r>
    </w:p>
    <w:p w:rsidR="00D9747B" w:rsidRDefault="00D9747B" w:rsidP="00D9747B">
      <w:pPr>
        <w:keepNext/>
        <w:tabs>
          <w:tab w:val="left" w:pos="5670"/>
        </w:tabs>
        <w:jc w:val="center"/>
        <w:rPr>
          <w:b/>
          <w:iCs/>
        </w:rPr>
      </w:pPr>
    </w:p>
    <w:p w:rsidR="00D9747B" w:rsidRDefault="00D9747B" w:rsidP="00D9747B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i/>
          <w:iCs/>
          <w:sz w:val="24"/>
          <w:szCs w:val="22"/>
        </w:rPr>
      </w:pPr>
      <w:r w:rsidRPr="009D2EC6">
        <w:rPr>
          <w:b/>
          <w:color w:val="000000"/>
          <w:sz w:val="24"/>
        </w:rPr>
        <w:t>Вопросы к устному опросу</w:t>
      </w:r>
      <w:r w:rsidRPr="00E77673">
        <w:rPr>
          <w:i/>
          <w:iCs/>
          <w:sz w:val="24"/>
          <w:szCs w:val="22"/>
        </w:rPr>
        <w:t>.</w:t>
      </w:r>
    </w:p>
    <w:p w:rsidR="00D9747B" w:rsidRDefault="00D9747B" w:rsidP="00D9747B">
      <w:pPr>
        <w:pStyle w:val="aa"/>
        <w:numPr>
          <w:ilvl w:val="0"/>
          <w:numId w:val="26"/>
        </w:numPr>
        <w:spacing w:before="0"/>
      </w:pPr>
      <w:r>
        <w:t xml:space="preserve">Эволюция международных стандартов регулирования банковской деятельности. </w:t>
      </w:r>
    </w:p>
    <w:p w:rsidR="00D9747B" w:rsidRDefault="00D9747B" w:rsidP="00D9747B">
      <w:pPr>
        <w:pStyle w:val="aa"/>
        <w:numPr>
          <w:ilvl w:val="0"/>
          <w:numId w:val="26"/>
        </w:numPr>
        <w:spacing w:before="0"/>
      </w:pPr>
      <w:r>
        <w:t xml:space="preserve">Формирование международных походов к оценке адекватности капитала Базель </w:t>
      </w:r>
      <w:r w:rsidRPr="00E76924">
        <w:t>I</w:t>
      </w:r>
      <w:r>
        <w:t xml:space="preserve">. </w:t>
      </w:r>
    </w:p>
    <w:p w:rsidR="00D9747B" w:rsidRDefault="00D9747B" w:rsidP="00D9747B">
      <w:pPr>
        <w:pStyle w:val="aa"/>
        <w:numPr>
          <w:ilvl w:val="0"/>
          <w:numId w:val="26"/>
        </w:numPr>
        <w:spacing w:before="0"/>
      </w:pPr>
      <w:r>
        <w:t xml:space="preserve">Новые подходы к измерению достаточности капитала Базель </w:t>
      </w:r>
      <w:r w:rsidRPr="00E76924">
        <w:t>II</w:t>
      </w:r>
      <w:r>
        <w:t xml:space="preserve">. </w:t>
      </w:r>
    </w:p>
    <w:p w:rsidR="00D9747B" w:rsidRDefault="00D9747B" w:rsidP="00D9747B">
      <w:pPr>
        <w:pStyle w:val="aa"/>
        <w:numPr>
          <w:ilvl w:val="0"/>
          <w:numId w:val="26"/>
        </w:numPr>
        <w:spacing w:before="0"/>
      </w:pPr>
      <w:r>
        <w:t xml:space="preserve">Стандарты Базель </w:t>
      </w:r>
      <w:r w:rsidRPr="00F11DAE">
        <w:t>III</w:t>
      </w:r>
      <w:r>
        <w:t xml:space="preserve"> и их внедрение в российской банковской сфере. </w:t>
      </w:r>
    </w:p>
    <w:p w:rsidR="00903AAB" w:rsidRDefault="00903AAB" w:rsidP="00903AAB">
      <w:pPr>
        <w:pStyle w:val="aa"/>
        <w:spacing w:before="0"/>
        <w:ind w:left="1211" w:firstLine="0"/>
      </w:pPr>
      <w:r>
        <w:t>И т.д.</w:t>
      </w:r>
    </w:p>
    <w:p w:rsidR="00903AAB" w:rsidRDefault="00903AAB" w:rsidP="00903AAB">
      <w:pPr>
        <w:pStyle w:val="aa"/>
        <w:spacing w:before="0"/>
        <w:ind w:left="1211" w:firstLine="0"/>
      </w:pPr>
    </w:p>
    <w:p w:rsidR="00903AAB" w:rsidRDefault="00903AAB" w:rsidP="005B3074">
      <w:pPr>
        <w:pStyle w:val="aa"/>
        <w:tabs>
          <w:tab w:val="left" w:pos="851"/>
        </w:tabs>
        <w:spacing w:before="0"/>
        <w:ind w:right="-2" w:firstLine="709"/>
      </w:pPr>
      <w:r>
        <w:rPr>
          <w:b/>
        </w:rPr>
        <w:t xml:space="preserve">Дискуссия </w:t>
      </w:r>
    </w:p>
    <w:p w:rsidR="00903AAB" w:rsidRDefault="00903AAB" w:rsidP="00903AAB">
      <w:pPr>
        <w:pStyle w:val="a5"/>
        <w:autoSpaceDE w:val="0"/>
        <w:autoSpaceDN w:val="0"/>
        <w:adjustRightInd w:val="0"/>
        <w:ind w:left="0" w:firstLine="709"/>
        <w:jc w:val="both"/>
        <w:rPr>
          <w:color w:val="000000"/>
          <w:sz w:val="24"/>
        </w:rPr>
      </w:pPr>
      <w:r w:rsidRPr="003F0953">
        <w:rPr>
          <w:color w:val="000000"/>
          <w:sz w:val="24"/>
        </w:rPr>
        <w:t xml:space="preserve">Для проведения </w:t>
      </w:r>
      <w:r>
        <w:rPr>
          <w:color w:val="000000"/>
          <w:sz w:val="24"/>
        </w:rPr>
        <w:t>дискуссии</w:t>
      </w:r>
      <w:r w:rsidRPr="003F0953">
        <w:rPr>
          <w:color w:val="000000"/>
          <w:sz w:val="24"/>
        </w:rPr>
        <w:t xml:space="preserve"> студентам рекомендуется предварительно подготовить тезисы основных положений и дискуссионных вопросов по источникам, указанным в списке литературы по курсу, а также по данным рекомендованных периодических изданий и ресурсов сети Интернет.</w:t>
      </w:r>
    </w:p>
    <w:p w:rsidR="00903AAB" w:rsidRDefault="00903AAB" w:rsidP="00903AAB">
      <w:pPr>
        <w:pStyle w:val="a5"/>
        <w:autoSpaceDE w:val="0"/>
        <w:autoSpaceDN w:val="0"/>
        <w:adjustRightInd w:val="0"/>
        <w:ind w:left="0" w:firstLine="709"/>
        <w:jc w:val="both"/>
        <w:rPr>
          <w:color w:val="000000"/>
          <w:sz w:val="24"/>
        </w:rPr>
      </w:pPr>
      <w:r w:rsidRPr="006F6CD2">
        <w:rPr>
          <w:color w:val="000000"/>
          <w:sz w:val="24"/>
        </w:rPr>
        <w:t>Эволюция международных стандартов регулирования банковской деятельности.</w:t>
      </w:r>
    </w:p>
    <w:p w:rsidR="00903AAB" w:rsidRDefault="00903AAB" w:rsidP="00903AAB">
      <w:pPr>
        <w:pStyle w:val="a5"/>
        <w:autoSpaceDE w:val="0"/>
        <w:autoSpaceDN w:val="0"/>
        <w:adjustRightInd w:val="0"/>
        <w:ind w:left="0" w:firstLine="709"/>
        <w:jc w:val="both"/>
        <w:rPr>
          <w:color w:val="000000"/>
          <w:sz w:val="24"/>
        </w:rPr>
      </w:pPr>
      <w:r w:rsidRPr="000850A5">
        <w:rPr>
          <w:color w:val="000000"/>
          <w:sz w:val="24"/>
        </w:rPr>
        <w:t>Проблемы внедрения подходов Базель II и Базель II</w:t>
      </w:r>
      <w:r w:rsidRPr="000850A5">
        <w:rPr>
          <w:color w:val="000000"/>
          <w:sz w:val="24"/>
          <w:lang w:val="en-US"/>
        </w:rPr>
        <w:t>I</w:t>
      </w:r>
      <w:r w:rsidRPr="000850A5">
        <w:rPr>
          <w:color w:val="000000"/>
          <w:sz w:val="24"/>
        </w:rPr>
        <w:t xml:space="preserve"> в российском банковском секторе</w:t>
      </w:r>
      <w:r>
        <w:rPr>
          <w:color w:val="000000"/>
          <w:sz w:val="24"/>
        </w:rPr>
        <w:t>.</w:t>
      </w:r>
    </w:p>
    <w:p w:rsidR="00903AAB" w:rsidRDefault="00903AAB" w:rsidP="00903AAB">
      <w:pPr>
        <w:pStyle w:val="a5"/>
        <w:autoSpaceDE w:val="0"/>
        <w:autoSpaceDN w:val="0"/>
        <w:adjustRightInd w:val="0"/>
        <w:ind w:left="0"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И т.д.</w:t>
      </w:r>
    </w:p>
    <w:p w:rsidR="00903AAB" w:rsidRDefault="00903AAB" w:rsidP="00903AAB">
      <w:pPr>
        <w:pStyle w:val="aa"/>
        <w:spacing w:before="0"/>
        <w:ind w:left="1211" w:firstLine="0"/>
      </w:pPr>
    </w:p>
    <w:p w:rsidR="00D9747B" w:rsidRDefault="00D9747B" w:rsidP="00D9747B">
      <w:pPr>
        <w:pStyle w:val="aa"/>
        <w:spacing w:before="0"/>
        <w:ind w:firstLine="709"/>
      </w:pPr>
    </w:p>
    <w:p w:rsidR="00111C85" w:rsidRDefault="00D9747B" w:rsidP="00111C85">
      <w:pPr>
        <w:keepNext/>
        <w:tabs>
          <w:tab w:val="left" w:pos="5670"/>
        </w:tabs>
        <w:jc w:val="center"/>
        <w:rPr>
          <w:b/>
          <w:iCs/>
        </w:rPr>
      </w:pPr>
      <w:r>
        <w:rPr>
          <w:b/>
          <w:iCs/>
        </w:rPr>
        <w:t>Тема</w:t>
      </w:r>
      <w:r w:rsidRPr="00D40D11">
        <w:rPr>
          <w:b/>
          <w:iCs/>
        </w:rPr>
        <w:t xml:space="preserve"> </w:t>
      </w:r>
      <w:r>
        <w:rPr>
          <w:b/>
          <w:iCs/>
        </w:rPr>
        <w:t>3</w:t>
      </w:r>
      <w:r w:rsidRPr="00D40D11">
        <w:rPr>
          <w:b/>
          <w:iCs/>
        </w:rPr>
        <w:t xml:space="preserve">. </w:t>
      </w:r>
      <w:r w:rsidRPr="00D9747B">
        <w:rPr>
          <w:b/>
          <w:iCs/>
        </w:rPr>
        <w:t>Нормативно-правовое обеспечение регулирования банковской деятельности в России</w:t>
      </w:r>
    </w:p>
    <w:p w:rsidR="00111C85" w:rsidRPr="00D9747B" w:rsidRDefault="00111C85" w:rsidP="00111C85">
      <w:pPr>
        <w:keepNext/>
        <w:tabs>
          <w:tab w:val="left" w:pos="5670"/>
        </w:tabs>
        <w:jc w:val="center"/>
        <w:rPr>
          <w:b/>
          <w:iCs/>
        </w:rPr>
      </w:pPr>
      <w:r>
        <w:rPr>
          <w:b/>
          <w:iCs/>
        </w:rPr>
        <w:t xml:space="preserve">(Компетенция </w:t>
      </w:r>
      <w:r w:rsidRPr="00111C85">
        <w:rPr>
          <w:b/>
          <w:iCs/>
        </w:rPr>
        <w:t>ПК(ОУ)-1</w:t>
      </w:r>
      <w:r>
        <w:rPr>
          <w:b/>
          <w:iCs/>
        </w:rPr>
        <w:t xml:space="preserve">, Индикатор </w:t>
      </w:r>
      <w:r w:rsidRPr="00111C85">
        <w:rPr>
          <w:b/>
          <w:iCs/>
        </w:rPr>
        <w:t>ПК(ОУ) – 1.1.</w:t>
      </w:r>
      <w:r>
        <w:rPr>
          <w:b/>
          <w:iCs/>
        </w:rPr>
        <w:t>)</w:t>
      </w:r>
    </w:p>
    <w:p w:rsidR="00D9747B" w:rsidRPr="00D9747B" w:rsidRDefault="00D9747B" w:rsidP="00D9747B">
      <w:pPr>
        <w:keepNext/>
        <w:tabs>
          <w:tab w:val="left" w:pos="5670"/>
        </w:tabs>
        <w:jc w:val="center"/>
        <w:rPr>
          <w:b/>
          <w:iCs/>
        </w:rPr>
      </w:pPr>
    </w:p>
    <w:p w:rsidR="005B3074" w:rsidRPr="00E77673" w:rsidRDefault="00903AAB" w:rsidP="005B3074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i/>
          <w:iCs/>
          <w:sz w:val="24"/>
          <w:szCs w:val="22"/>
        </w:rPr>
      </w:pPr>
      <w:r w:rsidRPr="009D2EC6">
        <w:rPr>
          <w:b/>
          <w:color w:val="000000"/>
          <w:sz w:val="24"/>
        </w:rPr>
        <w:t>Вопросы к устному опросу</w:t>
      </w:r>
    </w:p>
    <w:p w:rsidR="00903AAB" w:rsidRDefault="00903AAB" w:rsidP="00903AAB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i/>
          <w:iCs/>
          <w:sz w:val="24"/>
          <w:szCs w:val="22"/>
        </w:rPr>
      </w:pPr>
      <w:r w:rsidRPr="00E77673">
        <w:rPr>
          <w:i/>
          <w:iCs/>
          <w:sz w:val="24"/>
          <w:szCs w:val="22"/>
        </w:rPr>
        <w:t>.</w:t>
      </w:r>
    </w:p>
    <w:p w:rsidR="00903AAB" w:rsidRDefault="00D9747B" w:rsidP="00903AAB">
      <w:pPr>
        <w:pStyle w:val="aa"/>
        <w:numPr>
          <w:ilvl w:val="0"/>
          <w:numId w:val="27"/>
        </w:numPr>
        <w:spacing w:before="0"/>
      </w:pPr>
      <w:r>
        <w:t xml:space="preserve">Создание законодательных условий для регулирования банковской деятельности. </w:t>
      </w:r>
    </w:p>
    <w:p w:rsidR="00903AAB" w:rsidRDefault="00D9747B" w:rsidP="00903AAB">
      <w:pPr>
        <w:pStyle w:val="aa"/>
        <w:numPr>
          <w:ilvl w:val="0"/>
          <w:numId w:val="27"/>
        </w:numPr>
        <w:spacing w:before="0"/>
      </w:pPr>
      <w:r>
        <w:t xml:space="preserve">Установление обязательных экономических нормативов деятельности банков. </w:t>
      </w:r>
    </w:p>
    <w:p w:rsidR="00903AAB" w:rsidRDefault="00D9747B" w:rsidP="00903AAB">
      <w:pPr>
        <w:pStyle w:val="aa"/>
        <w:numPr>
          <w:ilvl w:val="0"/>
          <w:numId w:val="27"/>
        </w:numPr>
        <w:spacing w:before="0"/>
      </w:pPr>
      <w:r>
        <w:lastRenderedPageBreak/>
        <w:t xml:space="preserve">Основные законодательные акты, регулирующие банковскую деятельность. </w:t>
      </w:r>
    </w:p>
    <w:p w:rsidR="00D9747B" w:rsidRDefault="00D9747B" w:rsidP="00903AAB">
      <w:pPr>
        <w:pStyle w:val="aa"/>
        <w:numPr>
          <w:ilvl w:val="0"/>
          <w:numId w:val="27"/>
        </w:numPr>
        <w:spacing w:before="0"/>
      </w:pPr>
      <w:r w:rsidRPr="00D9747B">
        <w:t>Противодействие отмыванию доходов, полученных преступным путем и финансированию терроризма.</w:t>
      </w:r>
    </w:p>
    <w:p w:rsidR="00903AAB" w:rsidRDefault="00903AAB" w:rsidP="00903AAB">
      <w:pPr>
        <w:pStyle w:val="aa"/>
        <w:spacing w:before="0"/>
        <w:ind w:left="1211" w:firstLine="0"/>
      </w:pPr>
      <w:r>
        <w:t>И т.д.</w:t>
      </w:r>
    </w:p>
    <w:p w:rsidR="00903AAB" w:rsidRDefault="00903AAB" w:rsidP="00903AAB">
      <w:pPr>
        <w:pStyle w:val="aa"/>
        <w:spacing w:before="0"/>
        <w:ind w:left="1211" w:firstLine="0"/>
      </w:pPr>
    </w:p>
    <w:p w:rsidR="00D9747B" w:rsidRDefault="00D9747B" w:rsidP="00D9747B">
      <w:pPr>
        <w:keepNext/>
        <w:tabs>
          <w:tab w:val="left" w:pos="5670"/>
        </w:tabs>
        <w:jc w:val="center"/>
        <w:rPr>
          <w:b/>
          <w:iCs/>
        </w:rPr>
      </w:pPr>
      <w:r>
        <w:rPr>
          <w:b/>
          <w:iCs/>
        </w:rPr>
        <w:t>Тема</w:t>
      </w:r>
      <w:r w:rsidRPr="00D40D11">
        <w:rPr>
          <w:b/>
          <w:iCs/>
        </w:rPr>
        <w:t xml:space="preserve"> </w:t>
      </w:r>
      <w:r>
        <w:rPr>
          <w:b/>
          <w:iCs/>
        </w:rPr>
        <w:t>4</w:t>
      </w:r>
      <w:r w:rsidRPr="00D40D11">
        <w:rPr>
          <w:b/>
          <w:iCs/>
        </w:rPr>
        <w:t xml:space="preserve">. </w:t>
      </w:r>
      <w:r w:rsidRPr="00D9747B">
        <w:rPr>
          <w:b/>
          <w:iCs/>
        </w:rPr>
        <w:t>Внутренний аудит и комплаенс в коммерческих банках</w:t>
      </w:r>
    </w:p>
    <w:p w:rsidR="00111C85" w:rsidRPr="00D9747B" w:rsidRDefault="00111C85" w:rsidP="00111C85">
      <w:pPr>
        <w:keepNext/>
        <w:tabs>
          <w:tab w:val="left" w:pos="5670"/>
        </w:tabs>
        <w:jc w:val="center"/>
        <w:rPr>
          <w:b/>
          <w:iCs/>
        </w:rPr>
      </w:pPr>
      <w:r>
        <w:rPr>
          <w:b/>
          <w:iCs/>
        </w:rPr>
        <w:t xml:space="preserve">(Компетенция </w:t>
      </w:r>
      <w:r w:rsidRPr="00111C85">
        <w:rPr>
          <w:b/>
          <w:iCs/>
        </w:rPr>
        <w:t>ПК(ОУ)-1</w:t>
      </w:r>
      <w:r>
        <w:rPr>
          <w:b/>
          <w:iCs/>
        </w:rPr>
        <w:t xml:space="preserve">, Индикатор </w:t>
      </w:r>
      <w:r w:rsidRPr="00111C85">
        <w:rPr>
          <w:b/>
          <w:iCs/>
        </w:rPr>
        <w:t>ПК(ОУ) – 1.1.</w:t>
      </w:r>
      <w:r>
        <w:rPr>
          <w:b/>
          <w:iCs/>
        </w:rPr>
        <w:t>)</w:t>
      </w:r>
    </w:p>
    <w:p w:rsidR="00D9747B" w:rsidRPr="00D9747B" w:rsidRDefault="00D9747B" w:rsidP="00D9747B">
      <w:pPr>
        <w:keepNext/>
        <w:tabs>
          <w:tab w:val="left" w:pos="5670"/>
        </w:tabs>
        <w:jc w:val="center"/>
        <w:rPr>
          <w:b/>
          <w:iCs/>
        </w:rPr>
      </w:pPr>
    </w:p>
    <w:p w:rsidR="00903AAB" w:rsidRPr="005B3074" w:rsidRDefault="00903AAB" w:rsidP="005B3074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Cs/>
          <w:i/>
          <w:iCs/>
          <w:color w:val="000000"/>
          <w:sz w:val="24"/>
        </w:rPr>
      </w:pPr>
      <w:r w:rsidRPr="009D2EC6">
        <w:rPr>
          <w:b/>
          <w:color w:val="000000"/>
          <w:sz w:val="24"/>
        </w:rPr>
        <w:t xml:space="preserve">Вопросы к устному опросу </w:t>
      </w:r>
      <w:r w:rsidRPr="00E77673">
        <w:rPr>
          <w:bCs/>
          <w:color w:val="000000"/>
          <w:sz w:val="24"/>
        </w:rPr>
        <w:t>(для очной формы обучения)</w:t>
      </w:r>
      <w:r w:rsidRPr="005B3074">
        <w:rPr>
          <w:i/>
          <w:iCs/>
          <w:sz w:val="24"/>
          <w:szCs w:val="22"/>
        </w:rPr>
        <w:t>.</w:t>
      </w:r>
    </w:p>
    <w:p w:rsidR="00903AAB" w:rsidRDefault="00D9747B" w:rsidP="00903AAB">
      <w:pPr>
        <w:pStyle w:val="aa"/>
        <w:numPr>
          <w:ilvl w:val="0"/>
          <w:numId w:val="28"/>
        </w:numPr>
        <w:spacing w:before="0"/>
      </w:pPr>
      <w:r>
        <w:t xml:space="preserve">Внутренний аудит. </w:t>
      </w:r>
    </w:p>
    <w:p w:rsidR="00903AAB" w:rsidRDefault="00D9747B" w:rsidP="00903AAB">
      <w:pPr>
        <w:pStyle w:val="aa"/>
        <w:numPr>
          <w:ilvl w:val="0"/>
          <w:numId w:val="28"/>
        </w:numPr>
        <w:spacing w:before="0"/>
      </w:pPr>
      <w:r>
        <w:t xml:space="preserve">Комплаенс. </w:t>
      </w:r>
    </w:p>
    <w:p w:rsidR="00903AAB" w:rsidRDefault="00D9747B" w:rsidP="00903AAB">
      <w:pPr>
        <w:pStyle w:val="aa"/>
        <w:numPr>
          <w:ilvl w:val="0"/>
          <w:numId w:val="28"/>
        </w:numPr>
        <w:spacing w:before="0"/>
      </w:pPr>
      <w:r w:rsidRPr="005A2E6F">
        <w:t>Служба внутреннего аудит</w:t>
      </w:r>
      <w:r>
        <w:t>а</w:t>
      </w:r>
      <w:r w:rsidRPr="005A2E6F">
        <w:t xml:space="preserve"> в кредитной организации. </w:t>
      </w:r>
    </w:p>
    <w:p w:rsidR="00903AAB" w:rsidRDefault="00D9747B" w:rsidP="00903AAB">
      <w:pPr>
        <w:pStyle w:val="aa"/>
        <w:numPr>
          <w:ilvl w:val="0"/>
          <w:numId w:val="28"/>
        </w:numPr>
        <w:spacing w:before="0"/>
      </w:pPr>
      <w:r w:rsidRPr="005A2E6F">
        <w:t xml:space="preserve">Превентивный внутренний аудит в кредитной организации. </w:t>
      </w:r>
    </w:p>
    <w:p w:rsidR="00903AAB" w:rsidRDefault="00D9747B" w:rsidP="00903AAB">
      <w:pPr>
        <w:pStyle w:val="aa"/>
        <w:numPr>
          <w:ilvl w:val="0"/>
          <w:numId w:val="28"/>
        </w:numPr>
        <w:spacing w:before="0"/>
      </w:pPr>
      <w:r w:rsidRPr="005A2E6F">
        <w:t xml:space="preserve">Внутренний аудит направлений деятельности коммерческого банка. </w:t>
      </w:r>
    </w:p>
    <w:p w:rsidR="00903AAB" w:rsidRDefault="00D9747B" w:rsidP="00903AAB">
      <w:pPr>
        <w:pStyle w:val="aa"/>
        <w:numPr>
          <w:ilvl w:val="0"/>
          <w:numId w:val="28"/>
        </w:numPr>
        <w:spacing w:before="0"/>
      </w:pPr>
      <w:r w:rsidRPr="005A2E6F">
        <w:t>Организация контрольных мероприятий службы внутреннего аудита в кредитной организации.</w:t>
      </w:r>
      <w:r>
        <w:t xml:space="preserve"> </w:t>
      </w:r>
    </w:p>
    <w:p w:rsidR="00D9747B" w:rsidRPr="005A2E6F" w:rsidRDefault="00D9747B" w:rsidP="00903AAB">
      <w:pPr>
        <w:pStyle w:val="aa"/>
        <w:numPr>
          <w:ilvl w:val="0"/>
          <w:numId w:val="28"/>
        </w:numPr>
        <w:spacing w:before="0"/>
      </w:pPr>
      <w:r>
        <w:t xml:space="preserve">Служба комплаенс-контроля в кредитной организации.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Default="001D67DF" w:rsidP="001D67DF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Cs/>
          <w:color w:val="000000"/>
          <w:sz w:val="24"/>
        </w:rPr>
      </w:pPr>
      <w:r w:rsidRPr="00373827">
        <w:rPr>
          <w:b/>
          <w:color w:val="000000"/>
          <w:sz w:val="24"/>
        </w:rPr>
        <w:t>Круглый стол</w:t>
      </w:r>
      <w:r w:rsidR="00E77673" w:rsidRPr="00E77673">
        <w:rPr>
          <w:i/>
          <w:iCs/>
          <w:sz w:val="24"/>
          <w:szCs w:val="22"/>
        </w:rPr>
        <w:t>.</w:t>
      </w:r>
    </w:p>
    <w:p w:rsidR="00E77673" w:rsidRPr="003F0953" w:rsidRDefault="00E77673" w:rsidP="00E77673">
      <w:pPr>
        <w:pStyle w:val="a5"/>
        <w:autoSpaceDE w:val="0"/>
        <w:autoSpaceDN w:val="0"/>
        <w:adjustRightInd w:val="0"/>
        <w:ind w:left="0" w:firstLine="709"/>
        <w:jc w:val="both"/>
        <w:rPr>
          <w:color w:val="000000"/>
          <w:sz w:val="24"/>
        </w:rPr>
      </w:pPr>
      <w:r w:rsidRPr="003F0953">
        <w:rPr>
          <w:color w:val="000000"/>
          <w:sz w:val="24"/>
        </w:rPr>
        <w:t>Для проведения круглого стола студентам рекомендуется предварительно подготовить тезисы основных положений и дискуссионных вопросов по источникам, указанным в списке литературы по курсу, а также по данным рекомендованных периодических изданий и ресурсов сети Интернет.</w:t>
      </w:r>
    </w:p>
    <w:p w:rsidR="00903AAB" w:rsidRPr="00E749EC" w:rsidRDefault="00903AAB" w:rsidP="00903AAB">
      <w:pPr>
        <w:pStyle w:val="aa"/>
        <w:spacing w:before="0"/>
        <w:ind w:firstLine="709"/>
        <w:rPr>
          <w:bCs/>
        </w:rPr>
      </w:pPr>
      <w:r>
        <w:rPr>
          <w:bCs/>
        </w:rPr>
        <w:t xml:space="preserve">1. </w:t>
      </w:r>
      <w:r w:rsidRPr="00E749EC">
        <w:rPr>
          <w:bCs/>
        </w:rPr>
        <w:t xml:space="preserve">Банк России как орган банковского надзора. </w:t>
      </w:r>
    </w:p>
    <w:p w:rsidR="00903AAB" w:rsidRPr="00E749EC" w:rsidRDefault="00903AAB" w:rsidP="00903AAB">
      <w:pPr>
        <w:pStyle w:val="aa"/>
        <w:spacing w:before="0"/>
        <w:ind w:firstLine="709"/>
        <w:rPr>
          <w:bCs/>
        </w:rPr>
      </w:pPr>
      <w:r>
        <w:rPr>
          <w:bCs/>
        </w:rPr>
        <w:t>2</w:t>
      </w:r>
      <w:r w:rsidRPr="00E749EC">
        <w:rPr>
          <w:bCs/>
        </w:rPr>
        <w:t xml:space="preserve">. Развитие банковского надзора в России. </w:t>
      </w:r>
    </w:p>
    <w:p w:rsidR="00903AAB" w:rsidRPr="003E23A7" w:rsidRDefault="00903AAB" w:rsidP="00903AAB">
      <w:pPr>
        <w:pStyle w:val="aa"/>
        <w:spacing w:before="0"/>
        <w:ind w:firstLine="709"/>
        <w:rPr>
          <w:bCs/>
        </w:rPr>
      </w:pPr>
      <w:r>
        <w:rPr>
          <w:bCs/>
        </w:rPr>
        <w:t>3</w:t>
      </w:r>
      <w:r w:rsidRPr="00E749EC">
        <w:rPr>
          <w:bCs/>
        </w:rPr>
        <w:t xml:space="preserve">. </w:t>
      </w:r>
      <w:r w:rsidRPr="003E23A7">
        <w:rPr>
          <w:bCs/>
        </w:rPr>
        <w:t xml:space="preserve">Пруденциальный надзор как направление банковского надзора. </w:t>
      </w:r>
    </w:p>
    <w:p w:rsidR="00903AAB" w:rsidRDefault="00903AAB" w:rsidP="00903AAB">
      <w:pPr>
        <w:pStyle w:val="aa"/>
        <w:spacing w:before="0"/>
        <w:ind w:firstLine="709"/>
        <w:rPr>
          <w:bCs/>
        </w:rPr>
      </w:pPr>
      <w:r w:rsidRPr="003E23A7">
        <w:rPr>
          <w:bCs/>
        </w:rPr>
        <w:t>4. Формирование аудиторских заданий, организация аудита, использование и интерпретация результатов контрольных мероприятий внутреннего аудита в целях принятия решений руководством банка и профильных служб.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D437E1" w:rsidRPr="00C31920" w:rsidRDefault="00D437E1" w:rsidP="00D437E1">
      <w:pPr>
        <w:pStyle w:val="Default"/>
        <w:tabs>
          <w:tab w:val="left" w:pos="993"/>
        </w:tabs>
        <w:jc w:val="both"/>
      </w:pPr>
    </w:p>
    <w:p w:rsidR="007E1C7B" w:rsidRPr="007E1C7B" w:rsidRDefault="007E1C7B" w:rsidP="007E1C7B">
      <w:pPr>
        <w:keepNext/>
        <w:autoSpaceDE w:val="0"/>
        <w:autoSpaceDN w:val="0"/>
        <w:adjustRightInd w:val="0"/>
        <w:jc w:val="center"/>
        <w:rPr>
          <w:b/>
          <w:bCs/>
        </w:rPr>
      </w:pPr>
      <w:r w:rsidRPr="007E1C7B">
        <w:rPr>
          <w:b/>
          <w:bCs/>
        </w:rPr>
        <w:t>Критерии оценки форм текущего контроля</w:t>
      </w:r>
    </w:p>
    <w:p w:rsidR="007E1C7B" w:rsidRPr="007E1C7B" w:rsidRDefault="007E1C7B" w:rsidP="007E1C7B">
      <w:pPr>
        <w:keepNext/>
        <w:autoSpaceDE w:val="0"/>
        <w:autoSpaceDN w:val="0"/>
        <w:adjustRightInd w:val="0"/>
        <w:jc w:val="center"/>
        <w:rPr>
          <w:b/>
          <w:bCs/>
        </w:rPr>
      </w:pP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b/>
          <w:color w:val="FF0000"/>
        </w:rPr>
      </w:pPr>
      <w:r w:rsidRPr="00E77673">
        <w:rPr>
          <w:b/>
        </w:rPr>
        <w:t xml:space="preserve">Критерии оценки реферата 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</w:pPr>
      <w:r w:rsidRPr="00E77673">
        <w:t>Критериями оценки реферата являются: новизна реферированного текста (актуальность проблемы и темы, новизна и самостоятельность в постановке проблемы, в формулировании нового аспекта выбранной для анализа проблемы, наличие авторской позиции, самостоятельность суждений), степень раскрытия сущности проблемы (соответствие содержания теме и плану реферата; полнота и глубина раскрытия основных понятий проблемы; обоснованность способов и методов работы с материалом; способность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выводы), обоснованность выбора источников литературы (круг, полнота и новизна использования литературных источников по проблеме; привлечение новейших работ по проблеме), грамотность (отсутствие орфографических и синтаксических ошибок, стилистических погрешностей, литературный стиль).</w:t>
      </w:r>
    </w:p>
    <w:p w:rsidR="00E77673" w:rsidRPr="00E77673" w:rsidRDefault="00E77673" w:rsidP="00E77673">
      <w:pPr>
        <w:ind w:firstLine="720"/>
        <w:jc w:val="both"/>
      </w:pPr>
      <w:r w:rsidRPr="00E77673">
        <w:t>Оценка «отлично» – полное соответствие критериям.</w:t>
      </w:r>
    </w:p>
    <w:p w:rsidR="00E77673" w:rsidRPr="00E77673" w:rsidRDefault="00E77673" w:rsidP="00E77673">
      <w:pPr>
        <w:ind w:firstLine="720"/>
        <w:jc w:val="both"/>
      </w:pPr>
      <w:r w:rsidRPr="00E77673">
        <w:t>Оценка «хорошо» – соответствие критериям с несущественными упущениями.</w:t>
      </w:r>
    </w:p>
    <w:p w:rsidR="00E77673" w:rsidRPr="00E77673" w:rsidRDefault="00E77673" w:rsidP="00E77673">
      <w:pPr>
        <w:ind w:firstLine="720"/>
        <w:jc w:val="both"/>
      </w:pPr>
      <w:r w:rsidRPr="00E77673">
        <w:t>Оценка «удовлетворительно» – соответствие критериям с отдельными существенными упущениями.</w:t>
      </w:r>
    </w:p>
    <w:p w:rsidR="00E77673" w:rsidRPr="00E77673" w:rsidRDefault="00E77673" w:rsidP="00E77673">
      <w:pPr>
        <w:ind w:firstLine="720"/>
        <w:jc w:val="both"/>
      </w:pPr>
      <w:r w:rsidRPr="00E77673">
        <w:t>Оценка «неудовлетворительно» – полное несоответствие критериям.</w:t>
      </w:r>
    </w:p>
    <w:p w:rsidR="00E77673" w:rsidRPr="00E77673" w:rsidRDefault="00E77673" w:rsidP="00E77673">
      <w:pPr>
        <w:pStyle w:val="a5"/>
        <w:ind w:left="0" w:firstLine="709"/>
        <w:jc w:val="both"/>
        <w:rPr>
          <w:sz w:val="24"/>
        </w:rPr>
      </w:pP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color w:val="FF0000"/>
        </w:rPr>
      </w:pPr>
      <w:r w:rsidRPr="00E77673">
        <w:rPr>
          <w:b/>
        </w:rPr>
        <w:lastRenderedPageBreak/>
        <w:t xml:space="preserve">Критерии оценки знаний при проведении дискуссии, круглого стола </w:t>
      </w:r>
    </w:p>
    <w:p w:rsidR="00E77673" w:rsidRPr="00E77673" w:rsidRDefault="00E77673" w:rsidP="00E77673">
      <w:pPr>
        <w:ind w:firstLine="720"/>
        <w:jc w:val="both"/>
      </w:pPr>
      <w:r w:rsidRPr="00E77673">
        <w:t>Круглый стол, дискуссия считаются состоявшимися, если в ходе обсуждения были сформулированы основные элементы обозначенной проблемы, и большинство из магистрантов не менее одного раза высказало свое мнение по существу вопроса.</w:t>
      </w:r>
    </w:p>
    <w:p w:rsidR="00E77673" w:rsidRPr="00E77673" w:rsidRDefault="00E77673" w:rsidP="00E77673">
      <w:pPr>
        <w:ind w:firstLine="720"/>
        <w:jc w:val="both"/>
      </w:pPr>
      <w:r w:rsidRPr="00E77673">
        <w:t xml:space="preserve">Критерии оценки – степень раскрытия сущности вопроса (проблемы), обоснованность суждений и мнений.  </w:t>
      </w:r>
    </w:p>
    <w:p w:rsidR="00E77673" w:rsidRPr="00E77673" w:rsidRDefault="00E77673" w:rsidP="00E77673">
      <w:pPr>
        <w:ind w:firstLine="720"/>
        <w:jc w:val="both"/>
      </w:pPr>
      <w:r w:rsidRPr="00E77673">
        <w:t>Оценка «отлично» – имеется осознание проблемы и обоснование её актуальности; имеется анализ различных точек зрения на рассматриваемую проблему; логично изложена собственная позиция; сформулированы выводы и возможные предложения.</w:t>
      </w:r>
    </w:p>
    <w:p w:rsidR="00E77673" w:rsidRPr="00E77673" w:rsidRDefault="00E77673" w:rsidP="00E77673">
      <w:pPr>
        <w:ind w:firstLine="720"/>
        <w:jc w:val="both"/>
      </w:pPr>
      <w:r w:rsidRPr="00E77673">
        <w:t>Оценка «хорошо» – имеется осознание проблемы и обоснование её актуальности; имеется анализ различных точек зрения на рассматриваемую проблему; логично изложена собственная позиция; сформулированы выводы, однако допускаются недочёты, в частности, неточности в изложении фактов и материала; отсутствует определенная логическая последовательность в суждениях; предложения не всегда аргументированы.</w:t>
      </w:r>
    </w:p>
    <w:p w:rsidR="00E77673" w:rsidRPr="00E77673" w:rsidRDefault="00E77673" w:rsidP="00E77673">
      <w:pPr>
        <w:ind w:firstLine="720"/>
        <w:jc w:val="both"/>
      </w:pPr>
      <w:r w:rsidRPr="00E77673">
        <w:t>Оценка «удовлетворительно» – имеется осознание проблемы и обоснование её актуальности; имеется анализ точек зрения на рассматриваемую проблему; изложена собственная позиция, но при этом имеются существенные недочеты. В частности, проблема освещена лишь частично; допущены фактические ошибки изложении сути проблемы; отсутствуют выводы.</w:t>
      </w:r>
    </w:p>
    <w:p w:rsidR="00E77673" w:rsidRPr="00E77673" w:rsidRDefault="00E77673" w:rsidP="00E77673">
      <w:pPr>
        <w:ind w:firstLine="720"/>
        <w:jc w:val="both"/>
      </w:pPr>
      <w:r w:rsidRPr="00E77673">
        <w:t>Оценка «неудовлетворительно» – проблема не осознается, обнаруживается существенное непонимание проблемы; решения в корне не соответствуют современным подходам.</w:t>
      </w: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b/>
        </w:rPr>
      </w:pP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b/>
        </w:rPr>
      </w:pPr>
      <w:r w:rsidRPr="00E77673">
        <w:rPr>
          <w:b/>
        </w:rPr>
        <w:t>Критерии оценки теста</w:t>
      </w:r>
    </w:p>
    <w:p w:rsidR="00E77673" w:rsidRPr="00E77673" w:rsidRDefault="00E77673" w:rsidP="00E77673">
      <w:pPr>
        <w:ind w:firstLine="709"/>
        <w:jc w:val="both"/>
      </w:pPr>
      <w:r w:rsidRPr="00E77673"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:rsidR="00E77673" w:rsidRPr="00E77673" w:rsidRDefault="00E77673" w:rsidP="00E77673">
      <w:pPr>
        <w:ind w:firstLine="709"/>
        <w:jc w:val="both"/>
      </w:pPr>
      <w:r w:rsidRPr="00E77673">
        <w:t>Оценка «отлично» выставляется при условии правильного ответа студента на более чем 85 % тестовых заданий.</w:t>
      </w:r>
    </w:p>
    <w:p w:rsidR="00E77673" w:rsidRPr="00E77673" w:rsidRDefault="00E77673" w:rsidP="00E77673">
      <w:pPr>
        <w:ind w:firstLine="709"/>
        <w:jc w:val="both"/>
      </w:pPr>
      <w:r w:rsidRPr="00E77673">
        <w:t>Оценка «хорошо» выставляется при условии правильного ответа студента на 71-85 % тестовых заданий.</w:t>
      </w:r>
    </w:p>
    <w:p w:rsidR="00E77673" w:rsidRPr="00E77673" w:rsidRDefault="00E77673" w:rsidP="00E77673">
      <w:pPr>
        <w:ind w:firstLine="709"/>
        <w:jc w:val="both"/>
      </w:pPr>
      <w:r w:rsidRPr="00E77673">
        <w:t>Оценка «удовлетворительно» выставляется при условии правильного ответа на 56-70 % тестовых заданий.</w:t>
      </w:r>
    </w:p>
    <w:p w:rsidR="00E77673" w:rsidRPr="00E77673" w:rsidRDefault="00E77673" w:rsidP="00E77673">
      <w:pPr>
        <w:ind w:firstLine="709"/>
        <w:jc w:val="both"/>
      </w:pPr>
      <w:r w:rsidRPr="00E77673">
        <w:t>Оценка «неудовлетворительно» выставляется при условии правильного ответа на 55 % тестовых заданий и менее.</w:t>
      </w:r>
    </w:p>
    <w:p w:rsidR="00E77673" w:rsidRPr="00E77673" w:rsidRDefault="00E77673" w:rsidP="00E77673">
      <w:pPr>
        <w:pStyle w:val="a5"/>
        <w:ind w:left="0" w:firstLine="709"/>
        <w:jc w:val="both"/>
        <w:rPr>
          <w:sz w:val="24"/>
        </w:rPr>
      </w:pP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b/>
        </w:rPr>
      </w:pPr>
      <w:r w:rsidRPr="00E77673">
        <w:rPr>
          <w:b/>
        </w:rPr>
        <w:t>Критерии оценки ответов на устные вопросы</w:t>
      </w:r>
      <w:r w:rsidR="00401C04">
        <w:rPr>
          <w:b/>
        </w:rPr>
        <w:t xml:space="preserve"> и вопросы для самостоятельного изучения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</w:pPr>
      <w:r w:rsidRPr="00E77673"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</w:pPr>
      <w:r w:rsidRPr="00E77673"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</w:pPr>
      <w:r w:rsidRPr="00E77673"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:rsidR="00E77673" w:rsidRPr="00E77673" w:rsidRDefault="00E77673" w:rsidP="00E77673">
      <w:pPr>
        <w:widowControl w:val="0"/>
        <w:autoSpaceDE w:val="0"/>
        <w:autoSpaceDN w:val="0"/>
        <w:adjustRightInd w:val="0"/>
        <w:ind w:firstLine="709"/>
        <w:jc w:val="both"/>
      </w:pPr>
      <w:r w:rsidRPr="00E77673"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</w:pPr>
      <w:r w:rsidRPr="00E77673">
        <w:t xml:space="preserve">Оценка «неудовлетворительно» выставляется за ответ, в котором  озвучено менее половины требуемого материала или не озвучено главное в содержании вопроса с </w:t>
      </w:r>
      <w:r w:rsidRPr="00E77673">
        <w:lastRenderedPageBreak/>
        <w:t>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:rsidR="00E77673" w:rsidRPr="00E77673" w:rsidRDefault="00E77673" w:rsidP="00E77673">
      <w:pPr>
        <w:pStyle w:val="a5"/>
        <w:ind w:left="0" w:firstLine="709"/>
        <w:jc w:val="both"/>
        <w:rPr>
          <w:sz w:val="24"/>
        </w:rPr>
      </w:pPr>
    </w:p>
    <w:p w:rsidR="008C20F4" w:rsidRPr="00C31920" w:rsidRDefault="00E45255" w:rsidP="00E4525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2. </w:t>
      </w:r>
      <w:r w:rsidR="008C20F4" w:rsidRPr="00C31920">
        <w:rPr>
          <w:b/>
        </w:rPr>
        <w:t>Список вопросов и (или) заданий для проведения промежуточной аттестации</w:t>
      </w:r>
    </w:p>
    <w:p w:rsidR="00E45255" w:rsidRDefault="00E45255" w:rsidP="00661526">
      <w:pPr>
        <w:autoSpaceDE w:val="0"/>
        <w:autoSpaceDN w:val="0"/>
        <w:adjustRightInd w:val="0"/>
        <w:ind w:left="720"/>
        <w:jc w:val="center"/>
        <w:rPr>
          <w:b/>
        </w:rPr>
      </w:pPr>
    </w:p>
    <w:p w:rsidR="00E45255" w:rsidRDefault="00E45255" w:rsidP="00661526">
      <w:pPr>
        <w:autoSpaceDE w:val="0"/>
        <w:autoSpaceDN w:val="0"/>
        <w:adjustRightInd w:val="0"/>
        <w:ind w:left="720"/>
        <w:jc w:val="center"/>
        <w:rPr>
          <w:b/>
        </w:rPr>
      </w:pPr>
      <w:r w:rsidRPr="00E45255">
        <w:rPr>
          <w:b/>
        </w:rPr>
        <w:t xml:space="preserve">Список вопросов для подготовки к </w:t>
      </w:r>
      <w:r w:rsidR="00D9747B">
        <w:rPr>
          <w:b/>
        </w:rPr>
        <w:t>зачету</w:t>
      </w:r>
    </w:p>
    <w:p w:rsidR="00E45255" w:rsidRDefault="00E45255" w:rsidP="00661526">
      <w:pPr>
        <w:autoSpaceDE w:val="0"/>
        <w:autoSpaceDN w:val="0"/>
        <w:adjustRightInd w:val="0"/>
        <w:ind w:left="720"/>
        <w:jc w:val="center"/>
        <w:rPr>
          <w:b/>
        </w:rPr>
      </w:pPr>
    </w:p>
    <w:p w:rsidR="008C78EA" w:rsidRPr="004F0DF4" w:rsidRDefault="008C78EA" w:rsidP="008C78E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Зачет</w:t>
      </w:r>
      <w:r w:rsidRPr="004F0DF4">
        <w:rPr>
          <w:bCs/>
        </w:rPr>
        <w:t xml:space="preserve"> проводится в письменной форме по билетам</w:t>
      </w:r>
      <w:r w:rsidRPr="00DE4DB8">
        <w:rPr>
          <w:lang w:eastAsia="en-US"/>
        </w:rPr>
        <w:t>, включающим два теоретических вопроса</w:t>
      </w:r>
      <w:r w:rsidRPr="004F0DF4">
        <w:rPr>
          <w:bCs/>
        </w:rPr>
        <w:t xml:space="preserve">. На </w:t>
      </w:r>
      <w:r>
        <w:rPr>
          <w:bCs/>
        </w:rPr>
        <w:t xml:space="preserve">подготовку </w:t>
      </w:r>
      <w:r w:rsidRPr="004F0DF4">
        <w:rPr>
          <w:bCs/>
        </w:rPr>
        <w:t xml:space="preserve">отводится </w:t>
      </w:r>
      <w:r>
        <w:rPr>
          <w:bCs/>
        </w:rPr>
        <w:t>не менее академического часа</w:t>
      </w:r>
      <w:r w:rsidRPr="004F0DF4">
        <w:rPr>
          <w:bCs/>
        </w:rPr>
        <w:t>.</w:t>
      </w:r>
    </w:p>
    <w:p w:rsidR="008C78EA" w:rsidRDefault="008C78EA" w:rsidP="00661526">
      <w:pPr>
        <w:autoSpaceDE w:val="0"/>
        <w:autoSpaceDN w:val="0"/>
        <w:adjustRightInd w:val="0"/>
        <w:ind w:left="720"/>
        <w:jc w:val="center"/>
        <w:rPr>
          <w:b/>
        </w:rPr>
      </w:pP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Банковская деятельность и необходимость ее регулирования.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Методы регулирования банковской деятельности.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Банк России как финансовый мегарегулятор.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Денежно-кредитная политика.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 w:rsidRPr="005A2E6F">
        <w:t>Пруденциальный надзор как направление банковского надзора.</w:t>
      </w:r>
      <w:r>
        <w:t xml:space="preserve">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Эволюция международных стандартов регулирования банковской деятельности.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Формирование международных походов к оценке адекватности капитала Базель </w:t>
      </w:r>
      <w:r w:rsidRPr="00E76924">
        <w:t>I</w:t>
      </w:r>
      <w:r>
        <w:t xml:space="preserve">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Новые подходы к измерению достаточности капитала Базель </w:t>
      </w:r>
      <w:r w:rsidRPr="00E76924">
        <w:t>II</w:t>
      </w:r>
      <w:r>
        <w:t xml:space="preserve">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Стандарты Базель </w:t>
      </w:r>
      <w:r w:rsidRPr="00F11DAE">
        <w:t>III</w:t>
      </w:r>
      <w:r>
        <w:t xml:space="preserve"> и их внедрение в российской банковской сфере.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Создание законодательных условий для регулирования банковской деятельности.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Установление обязательных экономических нормативов деятельности банков.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Основные законодательные акты, регулирующие банковскую деятельность. </w:t>
      </w:r>
    </w:p>
    <w:p w:rsidR="00D9747B" w:rsidRPr="00357358" w:rsidRDefault="00D9747B" w:rsidP="00D9747B">
      <w:pPr>
        <w:pStyle w:val="aa"/>
        <w:numPr>
          <w:ilvl w:val="0"/>
          <w:numId w:val="15"/>
        </w:numPr>
        <w:spacing w:before="0"/>
      </w:pPr>
      <w:r>
        <w:t>Противодействие отмыванию доходов, полученных преступным путем и финансированию терроризма.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Внутренний аудит.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Комплаенс.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 w:rsidRPr="005A2E6F">
        <w:t>Служба внутреннего аудит</w:t>
      </w:r>
      <w:r>
        <w:t>а</w:t>
      </w:r>
      <w:r w:rsidRPr="005A2E6F">
        <w:t xml:space="preserve"> в кредитной организации.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 w:rsidRPr="005A2E6F">
        <w:t xml:space="preserve">Превентивный внутренний аудит в кредитной организации.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 w:rsidRPr="005A2E6F">
        <w:t xml:space="preserve">Внутренний аудит направлений деятельности коммерческого банка. </w:t>
      </w:r>
    </w:p>
    <w:p w:rsidR="00D9747B" w:rsidRDefault="00D9747B" w:rsidP="00D9747B">
      <w:pPr>
        <w:pStyle w:val="aa"/>
        <w:numPr>
          <w:ilvl w:val="0"/>
          <w:numId w:val="15"/>
        </w:numPr>
        <w:spacing w:before="0"/>
      </w:pPr>
      <w:r w:rsidRPr="005A2E6F">
        <w:t>Организация контрольных мероприятий службы внутреннего аудита в кредитной организации.</w:t>
      </w:r>
      <w:r>
        <w:t xml:space="preserve"> </w:t>
      </w:r>
    </w:p>
    <w:p w:rsidR="00D9747B" w:rsidRPr="005A2E6F" w:rsidRDefault="00D9747B" w:rsidP="00D9747B">
      <w:pPr>
        <w:pStyle w:val="aa"/>
        <w:numPr>
          <w:ilvl w:val="0"/>
          <w:numId w:val="15"/>
        </w:numPr>
        <w:spacing w:before="0"/>
      </w:pPr>
      <w:r>
        <w:t xml:space="preserve">Служба комплаенс-контроля в кредитной организации. </w:t>
      </w:r>
    </w:p>
    <w:p w:rsidR="00314B6E" w:rsidRDefault="00314B6E" w:rsidP="00314B6E">
      <w:pPr>
        <w:pStyle w:val="Default"/>
        <w:ind w:firstLine="567"/>
        <w:jc w:val="both"/>
      </w:pPr>
    </w:p>
    <w:p w:rsidR="008C78EA" w:rsidRDefault="008C78EA" w:rsidP="008C78EA">
      <w:pPr>
        <w:pStyle w:val="Default"/>
        <w:ind w:firstLine="567"/>
        <w:jc w:val="center"/>
        <w:rPr>
          <w:b/>
        </w:rPr>
      </w:pPr>
    </w:p>
    <w:p w:rsidR="008C78EA" w:rsidRDefault="008C78EA" w:rsidP="008C78EA">
      <w:pPr>
        <w:pStyle w:val="Default"/>
        <w:ind w:firstLine="567"/>
        <w:jc w:val="center"/>
        <w:rPr>
          <w:b/>
        </w:rPr>
      </w:pPr>
    </w:p>
    <w:p w:rsidR="008C78EA" w:rsidRDefault="008C78EA" w:rsidP="008C78EA">
      <w:pPr>
        <w:pStyle w:val="Default"/>
        <w:ind w:firstLine="567"/>
        <w:jc w:val="center"/>
        <w:rPr>
          <w:b/>
        </w:rPr>
      </w:pPr>
    </w:p>
    <w:p w:rsidR="008C78EA" w:rsidRDefault="008C78EA" w:rsidP="008C78EA">
      <w:pPr>
        <w:pStyle w:val="Default"/>
        <w:ind w:firstLine="567"/>
        <w:jc w:val="center"/>
        <w:rPr>
          <w:b/>
        </w:rPr>
      </w:pPr>
      <w:r w:rsidRPr="004F0DF4">
        <w:rPr>
          <w:b/>
        </w:rPr>
        <w:t>Образец билета</w:t>
      </w:r>
    </w:p>
    <w:p w:rsidR="008C78EA" w:rsidRDefault="008C78EA" w:rsidP="008C78EA">
      <w:pPr>
        <w:pStyle w:val="Default"/>
        <w:ind w:firstLine="567"/>
        <w:jc w:val="center"/>
        <w:rPr>
          <w:b/>
        </w:rPr>
      </w:pPr>
    </w:p>
    <w:p w:rsidR="008C78EA" w:rsidRDefault="008C78EA" w:rsidP="008C78EA">
      <w:pPr>
        <w:jc w:val="center"/>
        <w:rPr>
          <w:lang w:eastAsia="ar-SA"/>
        </w:rPr>
      </w:pPr>
      <w:r>
        <w:t>ФГБОУ ВО «Ярославский государственный университет им. П.Г. Демидова»</w:t>
      </w:r>
    </w:p>
    <w:p w:rsidR="008C78EA" w:rsidRDefault="008C78EA" w:rsidP="008C78EA">
      <w:pPr>
        <w:jc w:val="center"/>
      </w:pPr>
      <w:r>
        <w:t>Кафедра финансов и кредита</w:t>
      </w:r>
    </w:p>
    <w:p w:rsidR="008C78EA" w:rsidRDefault="008C78EA" w:rsidP="008C78EA">
      <w:pPr>
        <w:jc w:val="center"/>
        <w:rPr>
          <w:szCs w:val="20"/>
        </w:rPr>
      </w:pPr>
      <w:r>
        <w:t>Направление подготовки: «Государственное и муниципальное управление»</w:t>
      </w:r>
    </w:p>
    <w:p w:rsidR="008C78EA" w:rsidRDefault="008C78EA" w:rsidP="008C78EA">
      <w:pPr>
        <w:jc w:val="center"/>
      </w:pPr>
      <w:r>
        <w:t>Дисциплина: «Регулирование банковской деятельности»</w:t>
      </w:r>
    </w:p>
    <w:p w:rsidR="008C78EA" w:rsidRDefault="008C78EA" w:rsidP="008C78EA">
      <w:pPr>
        <w:jc w:val="center"/>
        <w:rPr>
          <w:b/>
        </w:rPr>
      </w:pPr>
      <w:r>
        <w:rPr>
          <w:b/>
        </w:rPr>
        <w:t>Экзаменационный билет № 1</w:t>
      </w:r>
    </w:p>
    <w:p w:rsidR="008C78EA" w:rsidRDefault="008C78EA" w:rsidP="008C78EA"/>
    <w:p w:rsidR="008C78EA" w:rsidRDefault="008C78EA" w:rsidP="008C78EA">
      <w:r>
        <w:t>1. Банковская деятельность и необходимость ее регулирования.</w:t>
      </w:r>
    </w:p>
    <w:p w:rsidR="008C78EA" w:rsidRDefault="008C78EA" w:rsidP="008C78EA">
      <w:r>
        <w:t>2. Установление обязательных экономических нормативов деятельности банков.</w:t>
      </w:r>
    </w:p>
    <w:p w:rsidR="008C78EA" w:rsidRDefault="008C78EA" w:rsidP="008C78EA"/>
    <w:tbl>
      <w:tblPr>
        <w:tblW w:w="9510" w:type="dxa"/>
        <w:tblLook w:val="04A0" w:firstRow="1" w:lastRow="0" w:firstColumn="1" w:lastColumn="0" w:noHBand="0" w:noVBand="1"/>
      </w:tblPr>
      <w:tblGrid>
        <w:gridCol w:w="3085"/>
        <w:gridCol w:w="3255"/>
        <w:gridCol w:w="3170"/>
      </w:tblGrid>
      <w:tr w:rsidR="008C78EA" w:rsidTr="006E59CE">
        <w:trPr>
          <w:trHeight w:val="278"/>
        </w:trPr>
        <w:tc>
          <w:tcPr>
            <w:tcW w:w="3085" w:type="dxa"/>
            <w:vAlign w:val="bottom"/>
            <w:hideMark/>
          </w:tcPr>
          <w:p w:rsidR="008C78EA" w:rsidRDefault="008C78EA" w:rsidP="006E59CE">
            <w:pPr>
              <w:spacing w:line="276" w:lineRule="auto"/>
              <w:ind w:left="567"/>
              <w:jc w:val="center"/>
              <w:rPr>
                <w:b/>
                <w:sz w:val="22"/>
              </w:rPr>
            </w:pPr>
            <w:r>
              <w:rPr>
                <w:i/>
                <w:sz w:val="22"/>
              </w:rPr>
              <w:t>Зав. кафедрой</w:t>
            </w:r>
          </w:p>
        </w:tc>
        <w:tc>
          <w:tcPr>
            <w:tcW w:w="3255" w:type="dxa"/>
            <w:vAlign w:val="bottom"/>
          </w:tcPr>
          <w:p w:rsidR="008C78EA" w:rsidRDefault="008C78EA" w:rsidP="006E59CE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3170" w:type="dxa"/>
            <w:vAlign w:val="bottom"/>
            <w:hideMark/>
          </w:tcPr>
          <w:p w:rsidR="008C78EA" w:rsidRDefault="008C78EA" w:rsidP="006E59CE">
            <w:pPr>
              <w:spacing w:line="276" w:lineRule="auto"/>
              <w:rPr>
                <w:b/>
                <w:sz w:val="22"/>
              </w:rPr>
            </w:pPr>
            <w:r>
              <w:rPr>
                <w:i/>
                <w:sz w:val="22"/>
              </w:rPr>
              <w:t>д-р экон. наук, профессор</w:t>
            </w:r>
          </w:p>
        </w:tc>
      </w:tr>
      <w:tr w:rsidR="008C78EA" w:rsidTr="006E59CE">
        <w:trPr>
          <w:trHeight w:val="277"/>
        </w:trPr>
        <w:tc>
          <w:tcPr>
            <w:tcW w:w="3085" w:type="dxa"/>
            <w:vAlign w:val="bottom"/>
            <w:hideMark/>
          </w:tcPr>
          <w:p w:rsidR="008C78EA" w:rsidRDefault="008C78EA" w:rsidP="006E59CE">
            <w:pPr>
              <w:spacing w:line="276" w:lineRule="auto"/>
              <w:ind w:left="567"/>
              <w:jc w:val="center"/>
              <w:rPr>
                <w:b/>
                <w:sz w:val="22"/>
              </w:rPr>
            </w:pPr>
            <w:r>
              <w:rPr>
                <w:i/>
                <w:sz w:val="22"/>
              </w:rPr>
              <w:t>финансов и кредита</w:t>
            </w:r>
          </w:p>
        </w:tc>
        <w:tc>
          <w:tcPr>
            <w:tcW w:w="3255" w:type="dxa"/>
            <w:vAlign w:val="bottom"/>
          </w:tcPr>
          <w:p w:rsidR="008C78EA" w:rsidRDefault="008C78EA" w:rsidP="006E59CE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3170" w:type="dxa"/>
            <w:vAlign w:val="bottom"/>
            <w:hideMark/>
          </w:tcPr>
          <w:p w:rsidR="008C78EA" w:rsidRDefault="008C78EA" w:rsidP="006E59CE">
            <w:pPr>
              <w:spacing w:line="276" w:lineRule="auto"/>
              <w:rPr>
                <w:b/>
                <w:sz w:val="22"/>
              </w:rPr>
            </w:pPr>
            <w:r>
              <w:rPr>
                <w:i/>
                <w:sz w:val="22"/>
              </w:rPr>
              <w:t>Л.Б. Парфенова</w:t>
            </w:r>
          </w:p>
        </w:tc>
      </w:tr>
    </w:tbl>
    <w:p w:rsidR="008C78EA" w:rsidRDefault="008C78EA" w:rsidP="00314B6E">
      <w:pPr>
        <w:pStyle w:val="Default"/>
        <w:ind w:firstLine="567"/>
        <w:jc w:val="both"/>
      </w:pPr>
    </w:p>
    <w:p w:rsidR="008C78EA" w:rsidRDefault="008C78EA" w:rsidP="00314B6E">
      <w:pPr>
        <w:pStyle w:val="Default"/>
        <w:ind w:firstLine="567"/>
        <w:jc w:val="both"/>
      </w:pPr>
    </w:p>
    <w:p w:rsidR="00DE4DB8" w:rsidRDefault="00DE4DB8" w:rsidP="00DE4DB8">
      <w:pPr>
        <w:pStyle w:val="Default"/>
        <w:ind w:firstLine="567"/>
        <w:jc w:val="center"/>
      </w:pPr>
      <w:r w:rsidRPr="003537ED">
        <w:rPr>
          <w:b/>
        </w:rPr>
        <w:t xml:space="preserve">Правила выставления оценки на </w:t>
      </w:r>
      <w:r w:rsidR="00F32331">
        <w:rPr>
          <w:b/>
        </w:rPr>
        <w:t>зачете</w:t>
      </w:r>
    </w:p>
    <w:p w:rsidR="00DE4DB8" w:rsidRDefault="00DE4DB8" w:rsidP="00314B6E">
      <w:pPr>
        <w:pStyle w:val="Default"/>
        <w:ind w:firstLine="567"/>
        <w:jc w:val="both"/>
      </w:pPr>
    </w:p>
    <w:p w:rsidR="00DE4DB8" w:rsidRPr="00DE4DB8" w:rsidRDefault="00DE4DB8" w:rsidP="00DE4DB8">
      <w:pPr>
        <w:ind w:firstLine="709"/>
        <w:jc w:val="both"/>
        <w:rPr>
          <w:lang w:eastAsia="en-US"/>
        </w:rPr>
      </w:pPr>
      <w:r w:rsidRPr="00DE4DB8">
        <w:rPr>
          <w:lang w:eastAsia="en-US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:rsidR="00F32331" w:rsidRPr="00AA347C" w:rsidRDefault="00F32331" w:rsidP="00F32331">
      <w:pPr>
        <w:ind w:firstLine="720"/>
        <w:jc w:val="both"/>
      </w:pPr>
      <w:r w:rsidRPr="00AA347C">
        <w:t xml:space="preserve">Оценка выставляется по результатам зачета, который проводится в </w:t>
      </w:r>
      <w:r>
        <w:t>письменной</w:t>
      </w:r>
      <w:r w:rsidRPr="00AA347C">
        <w:t xml:space="preserve"> форме по билетам, включающим </w:t>
      </w:r>
      <w:r>
        <w:t>два вопроса</w:t>
      </w:r>
      <w:r w:rsidRPr="00AA347C">
        <w:t>.</w:t>
      </w:r>
    </w:p>
    <w:p w:rsidR="00F32331" w:rsidRPr="00AA347C" w:rsidRDefault="00F32331" w:rsidP="00F32331">
      <w:pPr>
        <w:ind w:firstLine="709"/>
        <w:jc w:val="both"/>
      </w:pPr>
      <w:r w:rsidRPr="00AA347C">
        <w:t>Оценка «зачтено» выставляется студенту, если ответы на вопрос</w:t>
      </w:r>
      <w:r>
        <w:t>ы</w:t>
      </w:r>
      <w:r w:rsidRPr="00AA347C">
        <w:t xml:space="preserve"> в билете излага</w:t>
      </w:r>
      <w:r>
        <w:t>ю</w:t>
      </w:r>
      <w:r w:rsidRPr="00AA347C">
        <w:t>тся логично, систематизировано и последовательно; демонстрируются достаточные знания базовых положений дисциплины</w:t>
      </w:r>
      <w:r>
        <w:t>.</w:t>
      </w:r>
    </w:p>
    <w:p w:rsidR="00F32331" w:rsidRDefault="00F32331" w:rsidP="00F32331">
      <w:pPr>
        <w:tabs>
          <w:tab w:val="left" w:pos="5670"/>
        </w:tabs>
        <w:ind w:firstLine="709"/>
        <w:jc w:val="both"/>
      </w:pPr>
      <w:r w:rsidRPr="00AA347C">
        <w:t>Оценка «не зачтено» выставляется студенту, если при ответе на вопросы в билете демонстрируются поверхностные знания, материал излагается непоследовательно и сбивчиво, или не по сути предложенного вопроса.</w:t>
      </w:r>
    </w:p>
    <w:p w:rsidR="00F32331" w:rsidRPr="00F32331" w:rsidRDefault="00F32331" w:rsidP="00F32331">
      <w:pPr>
        <w:tabs>
          <w:tab w:val="left" w:pos="5670"/>
        </w:tabs>
        <w:ind w:firstLine="709"/>
        <w:jc w:val="both"/>
      </w:pPr>
      <w:r w:rsidRPr="00F32331">
        <w:t>Оценка «не зачтено» выставляется также студенту, который взял билет, но отвечать отказался.</w:t>
      </w:r>
    </w:p>
    <w:p w:rsidR="00C92E93" w:rsidRPr="003869E7" w:rsidRDefault="00C92E93" w:rsidP="00DE4DB8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C92E93" w:rsidRDefault="00C92E93" w:rsidP="00DE4DB8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031CF0" w:rsidRPr="00031CF0" w:rsidRDefault="00031CF0" w:rsidP="00031CF0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 w:rsidRPr="00031CF0">
        <w:rPr>
          <w:b/>
        </w:rPr>
        <w:lastRenderedPageBreak/>
        <w:t>Приложение № 2 к рабочей программе дисциплины</w:t>
      </w:r>
    </w:p>
    <w:p w:rsidR="00031CF0" w:rsidRPr="00031CF0" w:rsidRDefault="00031CF0" w:rsidP="00031CF0">
      <w:pPr>
        <w:jc w:val="right"/>
        <w:rPr>
          <w:b/>
          <w:bCs/>
        </w:rPr>
      </w:pPr>
      <w:r w:rsidRPr="00031CF0">
        <w:rPr>
          <w:b/>
          <w:bCs/>
        </w:rPr>
        <w:t>«</w:t>
      </w:r>
      <w:r w:rsidR="00A73B65">
        <w:rPr>
          <w:b/>
        </w:rPr>
        <w:t>Регулирование банковской деятельности</w:t>
      </w:r>
      <w:r w:rsidRPr="00031CF0">
        <w:rPr>
          <w:b/>
          <w:bCs/>
        </w:rPr>
        <w:t>»</w:t>
      </w:r>
    </w:p>
    <w:p w:rsidR="00031CF0" w:rsidRPr="00031CF0" w:rsidRDefault="00031CF0" w:rsidP="00031CF0">
      <w:pPr>
        <w:jc w:val="center"/>
        <w:rPr>
          <w:b/>
        </w:rPr>
      </w:pPr>
    </w:p>
    <w:p w:rsidR="00031CF0" w:rsidRPr="00031CF0" w:rsidRDefault="00031CF0" w:rsidP="00031CF0">
      <w:pPr>
        <w:jc w:val="center"/>
        <w:rPr>
          <w:b/>
        </w:rPr>
      </w:pPr>
      <w:r w:rsidRPr="00031CF0">
        <w:rPr>
          <w:b/>
        </w:rPr>
        <w:t>Методические указания для студентов по освоению дисциплины</w:t>
      </w:r>
    </w:p>
    <w:p w:rsidR="00031CF0" w:rsidRPr="00031CF0" w:rsidRDefault="00031CF0" w:rsidP="00031CF0">
      <w:pPr>
        <w:ind w:firstLine="720"/>
        <w:jc w:val="both"/>
        <w:rPr>
          <w:bCs/>
        </w:rPr>
      </w:pPr>
      <w:r w:rsidRPr="00031CF0">
        <w:rPr>
          <w:bCs/>
        </w:rPr>
        <w:t>Изучение студентами курса «</w:t>
      </w:r>
      <w:r w:rsidR="00A73B65">
        <w:t>Регулирование банковской деятельности</w:t>
      </w:r>
      <w:r w:rsidRPr="00031CF0">
        <w:rPr>
          <w:bCs/>
        </w:rPr>
        <w:t>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</w:t>
      </w:r>
      <w:r>
        <w:rPr>
          <w:bCs/>
        </w:rPr>
        <w:t>ить во время аудиторных занятий</w:t>
      </w:r>
      <w:r w:rsidRPr="00031CF0">
        <w:rPr>
          <w:bCs/>
        </w:rPr>
        <w:t>.</w:t>
      </w:r>
    </w:p>
    <w:p w:rsidR="00031CF0" w:rsidRPr="00031CF0" w:rsidRDefault="00031CF0" w:rsidP="00031CF0">
      <w:pPr>
        <w:ind w:firstLine="720"/>
        <w:jc w:val="both"/>
        <w:rPr>
          <w:bCs/>
        </w:rPr>
      </w:pPr>
      <w:r w:rsidRPr="00031CF0">
        <w:rPr>
          <w:bCs/>
        </w:rPr>
        <w:t xml:space="preserve">Лекционный материал студентов строится на основании </w:t>
      </w:r>
      <w:r w:rsidR="008B47E3">
        <w:rPr>
          <w:bCs/>
        </w:rPr>
        <w:t>актуальной нормативно-правовой базы</w:t>
      </w:r>
      <w:r w:rsidRPr="00031CF0">
        <w:rPr>
          <w:bCs/>
        </w:rPr>
        <w:t xml:space="preserve">. Всем студентам при первой же встрече предоставляется бесплатно </w:t>
      </w:r>
      <w:r w:rsidRPr="00031CF0">
        <w:rPr>
          <w:bCs/>
          <w:lang w:val="en-US"/>
        </w:rPr>
        <w:t>DVD</w:t>
      </w:r>
      <w:r w:rsidRPr="00031CF0">
        <w:rPr>
          <w:bCs/>
        </w:rPr>
        <w:t>-диск «КонсультантПлюс: Высшая школа», выпускаемый Компанией «КонсультантПлюс» к началу каждого семестра в рамках поддержки российской науки и образования. Свободный доступ к полной информационно-справочной системе «КонсультантПлюс» предоставляется всем студентам экономического факультета в ауд. 205 – 207. Весь лекционный материал строится в виде последовател</w:t>
      </w:r>
      <w:r w:rsidR="008B47E3">
        <w:rPr>
          <w:bCs/>
        </w:rPr>
        <w:t xml:space="preserve">ьного разъяснения преподавателем теоретических и практических аспектов </w:t>
      </w:r>
      <w:r w:rsidR="00F32331">
        <w:rPr>
          <w:bCs/>
        </w:rPr>
        <w:t>регулирования банковской деятельности</w:t>
      </w:r>
      <w:r w:rsidR="008B47E3">
        <w:rPr>
          <w:bCs/>
        </w:rPr>
        <w:t xml:space="preserve">. </w:t>
      </w:r>
      <w:r w:rsidRPr="00031CF0">
        <w:rPr>
          <w:bCs/>
        </w:rPr>
        <w:t>При чтении лекции преподаватель и студенты могут находиться в режиме диалога, если конкретные позиции являются сложными для их понимания.</w:t>
      </w:r>
    </w:p>
    <w:p w:rsidR="00031CF0" w:rsidRPr="00031CF0" w:rsidRDefault="00031CF0" w:rsidP="00031CF0">
      <w:pPr>
        <w:ind w:firstLine="720"/>
        <w:jc w:val="both"/>
        <w:rPr>
          <w:bCs/>
        </w:rPr>
      </w:pPr>
      <w:r w:rsidRPr="00031CF0">
        <w:rPr>
          <w:bCs/>
        </w:rPr>
        <w:t xml:space="preserve">Практические (семинарские) занятия строятся на методическом обеспечении, разработанном преподавателем для данной дисциплины. Для всех студентов группы, преподаватель предоставляет их в электронном формате либо студенты снимают ксерокопии этих же материалов самостоятельно.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:rsidR="00031CF0" w:rsidRPr="00031CF0" w:rsidRDefault="00031CF0" w:rsidP="00031CF0">
      <w:pPr>
        <w:ind w:firstLine="720"/>
        <w:jc w:val="both"/>
        <w:rPr>
          <w:bCs/>
        </w:rPr>
      </w:pPr>
      <w:r w:rsidRPr="00031CF0">
        <w:rPr>
          <w:bCs/>
        </w:rPr>
        <w:t>Студенты должны понимать, что спецификой дисциплины «</w:t>
      </w:r>
      <w:r w:rsidR="00A73B65">
        <w:t>Регулирование банковской деятельности</w:t>
      </w:r>
      <w:r w:rsidRPr="00031CF0">
        <w:rPr>
          <w:bCs/>
        </w:rPr>
        <w:t>» является часто меняющееся законодательство</w:t>
      </w:r>
      <w:r w:rsidR="00BE2599">
        <w:rPr>
          <w:bCs/>
        </w:rPr>
        <w:t xml:space="preserve"> и изменение макроэкономических условиях, влияющих на государственные и муниципальные финансы</w:t>
      </w:r>
      <w:r w:rsidRPr="00031CF0">
        <w:rPr>
          <w:bCs/>
        </w:rPr>
        <w:t xml:space="preserve">. В отдельных случаях полученная в библиотеке университета литература может не соответствовать текущим требованиям курса. В связи с чем, преподаватель постоянно обновляет методическое обеспечение дисциплины. Преподаватель может предложить студентам в электронном формате новую редакцию учебно-методического материала или отдельных ее фрагментов. </w:t>
      </w:r>
    </w:p>
    <w:p w:rsidR="006170F3" w:rsidRPr="00D92A6F" w:rsidRDefault="006170F3" w:rsidP="006170F3">
      <w:pPr>
        <w:ind w:firstLine="709"/>
        <w:jc w:val="both"/>
        <w:rPr>
          <w:szCs w:val="28"/>
        </w:rPr>
      </w:pPr>
      <w:r w:rsidRPr="00D92A6F">
        <w:rPr>
          <w:szCs w:val="28"/>
        </w:rP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 w:rsidRPr="00D92A6F">
        <w:rPr>
          <w:szCs w:val="28"/>
          <w:lang w:val="en-US"/>
        </w:rPr>
        <w:t>Moodle</w:t>
      </w:r>
      <w:r w:rsidRPr="00D92A6F">
        <w:rPr>
          <w:szCs w:val="28"/>
        </w:rPr>
        <w:t xml:space="preserve"> презентаций, конспект</w:t>
      </w:r>
      <w:r>
        <w:rPr>
          <w:szCs w:val="28"/>
        </w:rPr>
        <w:t>ов</w:t>
      </w:r>
      <w:r w:rsidRPr="00D92A6F">
        <w:rPr>
          <w:szCs w:val="28"/>
        </w:rPr>
        <w:t xml:space="preserve">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:rsidR="006170F3" w:rsidRPr="00D92A6F" w:rsidRDefault="006170F3" w:rsidP="006170F3">
      <w:pPr>
        <w:ind w:firstLine="709"/>
        <w:jc w:val="both"/>
        <w:rPr>
          <w:szCs w:val="28"/>
        </w:rPr>
      </w:pPr>
      <w:r w:rsidRPr="00D92A6F">
        <w:t>Зада</w:t>
      </w:r>
      <w:r>
        <w:t>ния</w:t>
      </w:r>
      <w:r w:rsidRPr="00D92A6F">
        <w:t xml:space="preserve"> для самостоятельного </w:t>
      </w:r>
      <w:r>
        <w:t xml:space="preserve">изучения представляются студентам как в рамках аудиторной работы, так и в </w:t>
      </w:r>
      <w:r w:rsidRPr="00D92A6F">
        <w:rPr>
          <w:szCs w:val="28"/>
        </w:rPr>
        <w:t xml:space="preserve">системе </w:t>
      </w:r>
      <w:r w:rsidRPr="00D92A6F">
        <w:rPr>
          <w:szCs w:val="28"/>
          <w:lang w:val="en-US"/>
        </w:rPr>
        <w:t>Moodle</w:t>
      </w:r>
      <w:r w:rsidRPr="00D92A6F">
        <w:t>. Впоследствии решение этих задач при наличии вопросов со стороны студентов разбирается на последующих занятиях и/или обсуждается в чате</w:t>
      </w:r>
      <w:r>
        <w:t>.</w:t>
      </w:r>
    </w:p>
    <w:p w:rsidR="00DE4DB8" w:rsidRDefault="006170F3" w:rsidP="006170F3">
      <w:pPr>
        <w:autoSpaceDE w:val="0"/>
        <w:autoSpaceDN w:val="0"/>
        <w:adjustRightInd w:val="0"/>
        <w:ind w:firstLine="709"/>
        <w:jc w:val="both"/>
      </w:pPr>
      <w:r w:rsidRPr="00031CF0">
        <w:rPr>
          <w:bCs/>
        </w:rPr>
        <w:t>В течение семестра преподаватель осуществляет промежуточный контроль знаний студентов</w:t>
      </w:r>
      <w:r w:rsidRPr="00D92A6F">
        <w:t xml:space="preserve"> на основании проведенных опросов, </w:t>
      </w:r>
      <w:r>
        <w:t>заданий, круглый столов</w:t>
      </w:r>
      <w:r w:rsidRPr="00D92A6F">
        <w:t xml:space="preserve"> и промежуточных контрольных мероприятий.</w:t>
      </w:r>
    </w:p>
    <w:sectPr w:rsidR="00DE4DB8" w:rsidSect="00750D20"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CB5" w:rsidRDefault="00A66CB5">
      <w:r>
        <w:separator/>
      </w:r>
    </w:p>
  </w:endnote>
  <w:endnote w:type="continuationSeparator" w:id="0">
    <w:p w:rsidR="00A66CB5" w:rsidRDefault="00A6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CB5" w:rsidRDefault="00A66CB5">
      <w:r>
        <w:separator/>
      </w:r>
    </w:p>
  </w:footnote>
  <w:footnote w:type="continuationSeparator" w:id="0">
    <w:p w:rsidR="00A66CB5" w:rsidRDefault="00A66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FFFFFFFF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4107F66"/>
    <w:multiLevelType w:val="hybridMultilevel"/>
    <w:tmpl w:val="FFFFFFFF"/>
    <w:lvl w:ilvl="0" w:tplc="864EF65E">
      <w:start w:val="2"/>
      <w:numFmt w:val="decimal"/>
      <w:lvlText w:val="Тема 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D706B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5644590"/>
    <w:multiLevelType w:val="hybridMultilevel"/>
    <w:tmpl w:val="FFFFFFFF"/>
    <w:lvl w:ilvl="0" w:tplc="213EC05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2C7951"/>
    <w:multiLevelType w:val="hybridMultilevel"/>
    <w:tmpl w:val="FFFFFFFF"/>
    <w:lvl w:ilvl="0" w:tplc="0ED67480">
      <w:start w:val="1"/>
      <w:numFmt w:val="decimal"/>
      <w:lvlText w:val="%1."/>
      <w:lvlJc w:val="right"/>
      <w:pPr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1AB70F3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430A8E"/>
    <w:multiLevelType w:val="hybridMultilevel"/>
    <w:tmpl w:val="FFFFFFFF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1AA6"/>
    <w:multiLevelType w:val="hybridMultilevel"/>
    <w:tmpl w:val="FFFFFFFF"/>
    <w:lvl w:ilvl="0" w:tplc="9C68C536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cs="Times New Roman" w:hint="default"/>
        <w:sz w:val="24"/>
        <w:szCs w:val="24"/>
      </w:rPr>
    </w:lvl>
    <w:lvl w:ilvl="1" w:tplc="081A1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EE75CC"/>
    <w:multiLevelType w:val="hybridMultilevel"/>
    <w:tmpl w:val="FFFFFFFF"/>
    <w:lvl w:ilvl="0" w:tplc="92EE1ECA">
      <w:start w:val="1"/>
      <w:numFmt w:val="decimal"/>
      <w:lvlText w:val="Тема 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E765C9"/>
    <w:multiLevelType w:val="hybridMultilevel"/>
    <w:tmpl w:val="FFFFFFFF"/>
    <w:lvl w:ilvl="0" w:tplc="3F6801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46B3D09"/>
    <w:multiLevelType w:val="hybridMultilevel"/>
    <w:tmpl w:val="FFFFFFFF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37DFB"/>
    <w:multiLevelType w:val="hybridMultilevel"/>
    <w:tmpl w:val="FFFFFFFF"/>
    <w:lvl w:ilvl="0" w:tplc="864EF65E">
      <w:start w:val="2"/>
      <w:numFmt w:val="decimal"/>
      <w:lvlText w:val="Тема 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A88407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41286941"/>
    <w:multiLevelType w:val="hybridMultilevel"/>
    <w:tmpl w:val="FFFFFFFF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C06CF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306135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4E2E4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4C565002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330C7"/>
    <w:multiLevelType w:val="hybridMultilevel"/>
    <w:tmpl w:val="FFFFFFFF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5F0C68"/>
    <w:multiLevelType w:val="hybridMultilevel"/>
    <w:tmpl w:val="FFFFFFFF"/>
    <w:lvl w:ilvl="0" w:tplc="71C4C63A">
      <w:start w:val="1"/>
      <w:numFmt w:val="decimal"/>
      <w:lvlText w:val="%1."/>
      <w:lvlJc w:val="righ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695B09AD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654B80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FB6962"/>
    <w:multiLevelType w:val="hybridMultilevel"/>
    <w:tmpl w:val="FFFFFFFF"/>
    <w:lvl w:ilvl="0" w:tplc="5B7CFA98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cs="Times New Roman" w:hint="default"/>
        <w:sz w:val="24"/>
        <w:szCs w:val="24"/>
      </w:rPr>
    </w:lvl>
    <w:lvl w:ilvl="1" w:tplc="081A1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100602F"/>
    <w:multiLevelType w:val="hybridMultilevel"/>
    <w:tmpl w:val="FFFFFFFF"/>
    <w:lvl w:ilvl="0" w:tplc="B2945E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2C118AF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6" w15:restartNumberingAfterBreak="0">
    <w:nsid w:val="740D5964"/>
    <w:multiLevelType w:val="hybridMultilevel"/>
    <w:tmpl w:val="FFFFFFFF"/>
    <w:lvl w:ilvl="0" w:tplc="5ACA584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AC0D46"/>
    <w:multiLevelType w:val="hybridMultilevel"/>
    <w:tmpl w:val="FFFFFFFF"/>
    <w:lvl w:ilvl="0" w:tplc="92EE1ECA">
      <w:start w:val="1"/>
      <w:numFmt w:val="decimal"/>
      <w:lvlText w:val="Тема 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F617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9" w15:restartNumberingAfterBreak="0">
    <w:nsid w:val="7E8A5AED"/>
    <w:multiLevelType w:val="hybridMultilevel"/>
    <w:tmpl w:val="FFFFFFFF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29"/>
  </w:num>
  <w:num w:numId="5">
    <w:abstractNumId w:val="25"/>
  </w:num>
  <w:num w:numId="6">
    <w:abstractNumId w:val="19"/>
  </w:num>
  <w:num w:numId="7">
    <w:abstractNumId w:val="28"/>
  </w:num>
  <w:num w:numId="8">
    <w:abstractNumId w:val="26"/>
  </w:num>
  <w:num w:numId="9">
    <w:abstractNumId w:val="8"/>
  </w:num>
  <w:num w:numId="10">
    <w:abstractNumId w:val="20"/>
  </w:num>
  <w:num w:numId="11">
    <w:abstractNumId w:val="23"/>
  </w:num>
  <w:num w:numId="12">
    <w:abstractNumId w:val="4"/>
  </w:num>
  <w:num w:numId="13">
    <w:abstractNumId w:val="5"/>
  </w:num>
  <w:num w:numId="14">
    <w:abstractNumId w:val="24"/>
  </w:num>
  <w:num w:numId="15">
    <w:abstractNumId w:val="22"/>
  </w:num>
  <w:num w:numId="16">
    <w:abstractNumId w:val="11"/>
  </w:num>
  <w:num w:numId="17">
    <w:abstractNumId w:val="27"/>
  </w:num>
  <w:num w:numId="18">
    <w:abstractNumId w:val="2"/>
  </w:num>
  <w:num w:numId="19">
    <w:abstractNumId w:val="16"/>
  </w:num>
  <w:num w:numId="20">
    <w:abstractNumId w:val="12"/>
  </w:num>
  <w:num w:numId="21">
    <w:abstractNumId w:val="13"/>
  </w:num>
  <w:num w:numId="22">
    <w:abstractNumId w:val="3"/>
  </w:num>
  <w:num w:numId="23">
    <w:abstractNumId w:val="17"/>
  </w:num>
  <w:num w:numId="24">
    <w:abstractNumId w:val="9"/>
  </w:num>
  <w:num w:numId="25">
    <w:abstractNumId w:val="21"/>
  </w:num>
  <w:num w:numId="26">
    <w:abstractNumId w:val="15"/>
  </w:num>
  <w:num w:numId="27">
    <w:abstractNumId w:val="18"/>
  </w:num>
  <w:num w:numId="28">
    <w:abstractNumId w:val="6"/>
  </w:num>
  <w:num w:numId="2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6AFB"/>
    <w:rsid w:val="00006C25"/>
    <w:rsid w:val="00012C5F"/>
    <w:rsid w:val="00016468"/>
    <w:rsid w:val="00016EC8"/>
    <w:rsid w:val="000240AC"/>
    <w:rsid w:val="00030B77"/>
    <w:rsid w:val="00030BC4"/>
    <w:rsid w:val="000317DE"/>
    <w:rsid w:val="00031CF0"/>
    <w:rsid w:val="0003721C"/>
    <w:rsid w:val="0004423D"/>
    <w:rsid w:val="00047785"/>
    <w:rsid w:val="00047891"/>
    <w:rsid w:val="0005046E"/>
    <w:rsid w:val="00063DE1"/>
    <w:rsid w:val="00064492"/>
    <w:rsid w:val="00067A8C"/>
    <w:rsid w:val="00075526"/>
    <w:rsid w:val="00083983"/>
    <w:rsid w:val="00083DAE"/>
    <w:rsid w:val="0008436A"/>
    <w:rsid w:val="00084424"/>
    <w:rsid w:val="000850A5"/>
    <w:rsid w:val="00086EE2"/>
    <w:rsid w:val="00090FB7"/>
    <w:rsid w:val="0009165D"/>
    <w:rsid w:val="00093258"/>
    <w:rsid w:val="000A3509"/>
    <w:rsid w:val="000B4639"/>
    <w:rsid w:val="000C03E5"/>
    <w:rsid w:val="000C0409"/>
    <w:rsid w:val="000C0A81"/>
    <w:rsid w:val="000C3A12"/>
    <w:rsid w:val="000D0C76"/>
    <w:rsid w:val="000D4D60"/>
    <w:rsid w:val="000D7CAD"/>
    <w:rsid w:val="000E11C7"/>
    <w:rsid w:val="000E1554"/>
    <w:rsid w:val="000E2081"/>
    <w:rsid w:val="000E63B1"/>
    <w:rsid w:val="000E65B7"/>
    <w:rsid w:val="000F0E45"/>
    <w:rsid w:val="000F28F4"/>
    <w:rsid w:val="00102DEF"/>
    <w:rsid w:val="001052A3"/>
    <w:rsid w:val="00107809"/>
    <w:rsid w:val="00110C6F"/>
    <w:rsid w:val="00111C85"/>
    <w:rsid w:val="00121783"/>
    <w:rsid w:val="00121971"/>
    <w:rsid w:val="0012335E"/>
    <w:rsid w:val="00123C7C"/>
    <w:rsid w:val="00124783"/>
    <w:rsid w:val="00125F59"/>
    <w:rsid w:val="00126CDF"/>
    <w:rsid w:val="00127319"/>
    <w:rsid w:val="00133916"/>
    <w:rsid w:val="0013686F"/>
    <w:rsid w:val="00142320"/>
    <w:rsid w:val="001474F8"/>
    <w:rsid w:val="001553D9"/>
    <w:rsid w:val="00170F34"/>
    <w:rsid w:val="001723E8"/>
    <w:rsid w:val="00172C19"/>
    <w:rsid w:val="001733FA"/>
    <w:rsid w:val="001738C4"/>
    <w:rsid w:val="00175F51"/>
    <w:rsid w:val="0017734F"/>
    <w:rsid w:val="00183CB4"/>
    <w:rsid w:val="0018753E"/>
    <w:rsid w:val="00192A3A"/>
    <w:rsid w:val="00192F76"/>
    <w:rsid w:val="00195F16"/>
    <w:rsid w:val="0019621F"/>
    <w:rsid w:val="00196F59"/>
    <w:rsid w:val="001A0CCA"/>
    <w:rsid w:val="001A0DDE"/>
    <w:rsid w:val="001A1F8B"/>
    <w:rsid w:val="001B3353"/>
    <w:rsid w:val="001B468E"/>
    <w:rsid w:val="001C01CF"/>
    <w:rsid w:val="001C1C88"/>
    <w:rsid w:val="001C2327"/>
    <w:rsid w:val="001C2BEE"/>
    <w:rsid w:val="001D2FB1"/>
    <w:rsid w:val="001D576E"/>
    <w:rsid w:val="001D67DF"/>
    <w:rsid w:val="001E0172"/>
    <w:rsid w:val="001E1656"/>
    <w:rsid w:val="001F0199"/>
    <w:rsid w:val="001F1F0B"/>
    <w:rsid w:val="001F2B0C"/>
    <w:rsid w:val="001F5EE7"/>
    <w:rsid w:val="002025B4"/>
    <w:rsid w:val="002039E6"/>
    <w:rsid w:val="00206396"/>
    <w:rsid w:val="00210F9B"/>
    <w:rsid w:val="00213B0F"/>
    <w:rsid w:val="002141A0"/>
    <w:rsid w:val="002229CB"/>
    <w:rsid w:val="002257D3"/>
    <w:rsid w:val="0022638F"/>
    <w:rsid w:val="002307F5"/>
    <w:rsid w:val="00232F5A"/>
    <w:rsid w:val="00233B81"/>
    <w:rsid w:val="0023763B"/>
    <w:rsid w:val="0024117A"/>
    <w:rsid w:val="002425FA"/>
    <w:rsid w:val="002440B1"/>
    <w:rsid w:val="00244C19"/>
    <w:rsid w:val="00247C4B"/>
    <w:rsid w:val="002522C5"/>
    <w:rsid w:val="00252B81"/>
    <w:rsid w:val="00254C2D"/>
    <w:rsid w:val="00256B87"/>
    <w:rsid w:val="002620F5"/>
    <w:rsid w:val="0026552E"/>
    <w:rsid w:val="00276DE2"/>
    <w:rsid w:val="00284D9E"/>
    <w:rsid w:val="0029156D"/>
    <w:rsid w:val="002A0B30"/>
    <w:rsid w:val="002A12CC"/>
    <w:rsid w:val="002A167B"/>
    <w:rsid w:val="002A50C8"/>
    <w:rsid w:val="002B5EB5"/>
    <w:rsid w:val="002B64E4"/>
    <w:rsid w:val="002B75AB"/>
    <w:rsid w:val="002C144F"/>
    <w:rsid w:val="002C2145"/>
    <w:rsid w:val="002C27B3"/>
    <w:rsid w:val="002C2C29"/>
    <w:rsid w:val="002C47F6"/>
    <w:rsid w:val="002C6D82"/>
    <w:rsid w:val="002C786A"/>
    <w:rsid w:val="002D39B9"/>
    <w:rsid w:val="002D3C10"/>
    <w:rsid w:val="002D4993"/>
    <w:rsid w:val="002D5923"/>
    <w:rsid w:val="002E2A2B"/>
    <w:rsid w:val="002E2A8D"/>
    <w:rsid w:val="002E3C5C"/>
    <w:rsid w:val="002E5148"/>
    <w:rsid w:val="002F023E"/>
    <w:rsid w:val="002F2AA9"/>
    <w:rsid w:val="002F76A6"/>
    <w:rsid w:val="00304767"/>
    <w:rsid w:val="00306FB7"/>
    <w:rsid w:val="003102E0"/>
    <w:rsid w:val="003109CA"/>
    <w:rsid w:val="00314B6E"/>
    <w:rsid w:val="00322FA9"/>
    <w:rsid w:val="003259D2"/>
    <w:rsid w:val="003373C5"/>
    <w:rsid w:val="00341B10"/>
    <w:rsid w:val="00344680"/>
    <w:rsid w:val="00345DC9"/>
    <w:rsid w:val="00347656"/>
    <w:rsid w:val="0035178B"/>
    <w:rsid w:val="003523B0"/>
    <w:rsid w:val="003529B1"/>
    <w:rsid w:val="003537ED"/>
    <w:rsid w:val="0035616D"/>
    <w:rsid w:val="00357358"/>
    <w:rsid w:val="00371760"/>
    <w:rsid w:val="00371C45"/>
    <w:rsid w:val="00373827"/>
    <w:rsid w:val="00373A4A"/>
    <w:rsid w:val="0037491D"/>
    <w:rsid w:val="00374D50"/>
    <w:rsid w:val="00375D4D"/>
    <w:rsid w:val="003765C2"/>
    <w:rsid w:val="003809A5"/>
    <w:rsid w:val="00381DFA"/>
    <w:rsid w:val="003828B6"/>
    <w:rsid w:val="00383A36"/>
    <w:rsid w:val="003869E7"/>
    <w:rsid w:val="00390446"/>
    <w:rsid w:val="003907D3"/>
    <w:rsid w:val="0039106C"/>
    <w:rsid w:val="00391B4A"/>
    <w:rsid w:val="00392B47"/>
    <w:rsid w:val="00394C14"/>
    <w:rsid w:val="003972E9"/>
    <w:rsid w:val="003A4010"/>
    <w:rsid w:val="003B05FC"/>
    <w:rsid w:val="003B401C"/>
    <w:rsid w:val="003B7B73"/>
    <w:rsid w:val="003C1443"/>
    <w:rsid w:val="003C39D9"/>
    <w:rsid w:val="003C7589"/>
    <w:rsid w:val="003D01DD"/>
    <w:rsid w:val="003D04BB"/>
    <w:rsid w:val="003D0578"/>
    <w:rsid w:val="003D1AB4"/>
    <w:rsid w:val="003D3D10"/>
    <w:rsid w:val="003E0347"/>
    <w:rsid w:val="003E0C98"/>
    <w:rsid w:val="003E23A7"/>
    <w:rsid w:val="003E7752"/>
    <w:rsid w:val="003F0953"/>
    <w:rsid w:val="003F0FBD"/>
    <w:rsid w:val="003F1422"/>
    <w:rsid w:val="003F158F"/>
    <w:rsid w:val="003F2679"/>
    <w:rsid w:val="003F318D"/>
    <w:rsid w:val="003F5DF1"/>
    <w:rsid w:val="00401C04"/>
    <w:rsid w:val="0042201A"/>
    <w:rsid w:val="00424217"/>
    <w:rsid w:val="00425C65"/>
    <w:rsid w:val="0042730C"/>
    <w:rsid w:val="004310AC"/>
    <w:rsid w:val="00431B7C"/>
    <w:rsid w:val="00441FCA"/>
    <w:rsid w:val="004428CB"/>
    <w:rsid w:val="00446178"/>
    <w:rsid w:val="00446586"/>
    <w:rsid w:val="004577B8"/>
    <w:rsid w:val="004615B7"/>
    <w:rsid w:val="00463AD3"/>
    <w:rsid w:val="00463C8D"/>
    <w:rsid w:val="00467997"/>
    <w:rsid w:val="00473AB2"/>
    <w:rsid w:val="004770AD"/>
    <w:rsid w:val="00480F27"/>
    <w:rsid w:val="00484135"/>
    <w:rsid w:val="0048755E"/>
    <w:rsid w:val="00487CC0"/>
    <w:rsid w:val="00497644"/>
    <w:rsid w:val="004A13B5"/>
    <w:rsid w:val="004A1702"/>
    <w:rsid w:val="004A2F34"/>
    <w:rsid w:val="004A472A"/>
    <w:rsid w:val="004A4B6F"/>
    <w:rsid w:val="004B3146"/>
    <w:rsid w:val="004B64FF"/>
    <w:rsid w:val="004B7D00"/>
    <w:rsid w:val="004C17BC"/>
    <w:rsid w:val="004C1990"/>
    <w:rsid w:val="004C25F2"/>
    <w:rsid w:val="004C6A73"/>
    <w:rsid w:val="004C799D"/>
    <w:rsid w:val="004D1E36"/>
    <w:rsid w:val="004D29A5"/>
    <w:rsid w:val="004D45FC"/>
    <w:rsid w:val="004E0BF3"/>
    <w:rsid w:val="004E13FB"/>
    <w:rsid w:val="004E2811"/>
    <w:rsid w:val="004E64D2"/>
    <w:rsid w:val="004E6D11"/>
    <w:rsid w:val="004F0DF4"/>
    <w:rsid w:val="004F14EF"/>
    <w:rsid w:val="004F4A4B"/>
    <w:rsid w:val="004F536D"/>
    <w:rsid w:val="004F5674"/>
    <w:rsid w:val="004F77B4"/>
    <w:rsid w:val="004F7D95"/>
    <w:rsid w:val="005018F0"/>
    <w:rsid w:val="005034B9"/>
    <w:rsid w:val="005038A5"/>
    <w:rsid w:val="005162CE"/>
    <w:rsid w:val="005162DB"/>
    <w:rsid w:val="00517D70"/>
    <w:rsid w:val="00523098"/>
    <w:rsid w:val="0052422F"/>
    <w:rsid w:val="005249B6"/>
    <w:rsid w:val="00533D88"/>
    <w:rsid w:val="005344A2"/>
    <w:rsid w:val="005413D0"/>
    <w:rsid w:val="00544EAC"/>
    <w:rsid w:val="005571BF"/>
    <w:rsid w:val="00557CB8"/>
    <w:rsid w:val="00566334"/>
    <w:rsid w:val="00566869"/>
    <w:rsid w:val="005727DE"/>
    <w:rsid w:val="00574D27"/>
    <w:rsid w:val="0057787F"/>
    <w:rsid w:val="005854CD"/>
    <w:rsid w:val="00593644"/>
    <w:rsid w:val="005A2E6F"/>
    <w:rsid w:val="005A4FD9"/>
    <w:rsid w:val="005A751C"/>
    <w:rsid w:val="005B3074"/>
    <w:rsid w:val="005D1095"/>
    <w:rsid w:val="005E0657"/>
    <w:rsid w:val="005E6E4B"/>
    <w:rsid w:val="005F1ACC"/>
    <w:rsid w:val="005F20D3"/>
    <w:rsid w:val="005F5C2C"/>
    <w:rsid w:val="00607AE8"/>
    <w:rsid w:val="00614222"/>
    <w:rsid w:val="00615365"/>
    <w:rsid w:val="0061633A"/>
    <w:rsid w:val="006170F3"/>
    <w:rsid w:val="00620763"/>
    <w:rsid w:val="00621E1A"/>
    <w:rsid w:val="00622B14"/>
    <w:rsid w:val="00645BA1"/>
    <w:rsid w:val="00647975"/>
    <w:rsid w:val="00652304"/>
    <w:rsid w:val="00655E21"/>
    <w:rsid w:val="006572F3"/>
    <w:rsid w:val="006573A8"/>
    <w:rsid w:val="00661526"/>
    <w:rsid w:val="00661E00"/>
    <w:rsid w:val="00661EFB"/>
    <w:rsid w:val="006627E4"/>
    <w:rsid w:val="00662E5E"/>
    <w:rsid w:val="00663D8E"/>
    <w:rsid w:val="00666D14"/>
    <w:rsid w:val="0067494C"/>
    <w:rsid w:val="00675837"/>
    <w:rsid w:val="00681635"/>
    <w:rsid w:val="0068262B"/>
    <w:rsid w:val="00684C23"/>
    <w:rsid w:val="00685032"/>
    <w:rsid w:val="00685823"/>
    <w:rsid w:val="00687B84"/>
    <w:rsid w:val="006948A5"/>
    <w:rsid w:val="00694F28"/>
    <w:rsid w:val="00696920"/>
    <w:rsid w:val="00697A08"/>
    <w:rsid w:val="006A5FED"/>
    <w:rsid w:val="006B231B"/>
    <w:rsid w:val="006B481E"/>
    <w:rsid w:val="006B5ED8"/>
    <w:rsid w:val="006B6A67"/>
    <w:rsid w:val="006C041F"/>
    <w:rsid w:val="006C2162"/>
    <w:rsid w:val="006C299A"/>
    <w:rsid w:val="006C4CA4"/>
    <w:rsid w:val="006C629B"/>
    <w:rsid w:val="006C783B"/>
    <w:rsid w:val="006D0240"/>
    <w:rsid w:val="006D16E6"/>
    <w:rsid w:val="006D1BBC"/>
    <w:rsid w:val="006D339F"/>
    <w:rsid w:val="006D46B2"/>
    <w:rsid w:val="006E59CE"/>
    <w:rsid w:val="006F4451"/>
    <w:rsid w:val="006F6CD2"/>
    <w:rsid w:val="00702908"/>
    <w:rsid w:val="00702AF4"/>
    <w:rsid w:val="007055B7"/>
    <w:rsid w:val="00717925"/>
    <w:rsid w:val="00720B1B"/>
    <w:rsid w:val="00720F96"/>
    <w:rsid w:val="00730BFB"/>
    <w:rsid w:val="00731155"/>
    <w:rsid w:val="00734D0B"/>
    <w:rsid w:val="007374C3"/>
    <w:rsid w:val="00742D22"/>
    <w:rsid w:val="00750D20"/>
    <w:rsid w:val="007539FE"/>
    <w:rsid w:val="00760E2A"/>
    <w:rsid w:val="00761898"/>
    <w:rsid w:val="00762690"/>
    <w:rsid w:val="00766DDB"/>
    <w:rsid w:val="00777C9A"/>
    <w:rsid w:val="00787EEC"/>
    <w:rsid w:val="007903FC"/>
    <w:rsid w:val="007906C2"/>
    <w:rsid w:val="0079242E"/>
    <w:rsid w:val="00793042"/>
    <w:rsid w:val="00793343"/>
    <w:rsid w:val="00795A79"/>
    <w:rsid w:val="007B0226"/>
    <w:rsid w:val="007B0C6B"/>
    <w:rsid w:val="007B2E35"/>
    <w:rsid w:val="007B60F3"/>
    <w:rsid w:val="007C45E1"/>
    <w:rsid w:val="007C5B27"/>
    <w:rsid w:val="007C5D6F"/>
    <w:rsid w:val="007D2C62"/>
    <w:rsid w:val="007D3B14"/>
    <w:rsid w:val="007D3E0D"/>
    <w:rsid w:val="007D7450"/>
    <w:rsid w:val="007E1C7B"/>
    <w:rsid w:val="007E21CF"/>
    <w:rsid w:val="007E2F56"/>
    <w:rsid w:val="007E4697"/>
    <w:rsid w:val="007E4B91"/>
    <w:rsid w:val="007E762C"/>
    <w:rsid w:val="007F1B34"/>
    <w:rsid w:val="007F2ED4"/>
    <w:rsid w:val="00800D1A"/>
    <w:rsid w:val="008012A6"/>
    <w:rsid w:val="00807BCB"/>
    <w:rsid w:val="00811BF0"/>
    <w:rsid w:val="0081555B"/>
    <w:rsid w:val="00815EA0"/>
    <w:rsid w:val="00830F29"/>
    <w:rsid w:val="008404B9"/>
    <w:rsid w:val="00844A03"/>
    <w:rsid w:val="00853804"/>
    <w:rsid w:val="00854049"/>
    <w:rsid w:val="0085618D"/>
    <w:rsid w:val="00862CC5"/>
    <w:rsid w:val="008637AE"/>
    <w:rsid w:val="00872400"/>
    <w:rsid w:val="008748E6"/>
    <w:rsid w:val="00887311"/>
    <w:rsid w:val="0088738D"/>
    <w:rsid w:val="00887655"/>
    <w:rsid w:val="00890FAE"/>
    <w:rsid w:val="008944C4"/>
    <w:rsid w:val="00896032"/>
    <w:rsid w:val="008A21EA"/>
    <w:rsid w:val="008B1337"/>
    <w:rsid w:val="008B47E3"/>
    <w:rsid w:val="008B5794"/>
    <w:rsid w:val="008C20F4"/>
    <w:rsid w:val="008C4BA4"/>
    <w:rsid w:val="008C555D"/>
    <w:rsid w:val="008C78EA"/>
    <w:rsid w:val="008D4A46"/>
    <w:rsid w:val="008E5BDE"/>
    <w:rsid w:val="008E5FD2"/>
    <w:rsid w:val="008E67A4"/>
    <w:rsid w:val="008F4C2A"/>
    <w:rsid w:val="008F4EB4"/>
    <w:rsid w:val="009014DB"/>
    <w:rsid w:val="00902D26"/>
    <w:rsid w:val="00903AAB"/>
    <w:rsid w:val="009053BF"/>
    <w:rsid w:val="009056AB"/>
    <w:rsid w:val="00905C35"/>
    <w:rsid w:val="00905EE0"/>
    <w:rsid w:val="00906984"/>
    <w:rsid w:val="00915B6F"/>
    <w:rsid w:val="0092188D"/>
    <w:rsid w:val="00922F39"/>
    <w:rsid w:val="00927F7D"/>
    <w:rsid w:val="00932B0A"/>
    <w:rsid w:val="00933DC3"/>
    <w:rsid w:val="00937276"/>
    <w:rsid w:val="0093739F"/>
    <w:rsid w:val="00941047"/>
    <w:rsid w:val="00941B1B"/>
    <w:rsid w:val="00942705"/>
    <w:rsid w:val="00943A4C"/>
    <w:rsid w:val="00954BCF"/>
    <w:rsid w:val="00957202"/>
    <w:rsid w:val="00961C9C"/>
    <w:rsid w:val="0096530C"/>
    <w:rsid w:val="00972AEF"/>
    <w:rsid w:val="00974808"/>
    <w:rsid w:val="0099023E"/>
    <w:rsid w:val="00991BC4"/>
    <w:rsid w:val="009951EA"/>
    <w:rsid w:val="009970F0"/>
    <w:rsid w:val="009A35BE"/>
    <w:rsid w:val="009A4B8C"/>
    <w:rsid w:val="009B02F9"/>
    <w:rsid w:val="009B402F"/>
    <w:rsid w:val="009C1D1F"/>
    <w:rsid w:val="009C33D1"/>
    <w:rsid w:val="009C5668"/>
    <w:rsid w:val="009C68FA"/>
    <w:rsid w:val="009D2EC6"/>
    <w:rsid w:val="009D559C"/>
    <w:rsid w:val="009D7CC6"/>
    <w:rsid w:val="009E331F"/>
    <w:rsid w:val="009E35C1"/>
    <w:rsid w:val="009E4050"/>
    <w:rsid w:val="009E4424"/>
    <w:rsid w:val="009E5B1D"/>
    <w:rsid w:val="009F58AF"/>
    <w:rsid w:val="00A0721A"/>
    <w:rsid w:val="00A07615"/>
    <w:rsid w:val="00A07EEB"/>
    <w:rsid w:val="00A1018D"/>
    <w:rsid w:val="00A13E9D"/>
    <w:rsid w:val="00A154FF"/>
    <w:rsid w:val="00A22495"/>
    <w:rsid w:val="00A22582"/>
    <w:rsid w:val="00A2425F"/>
    <w:rsid w:val="00A24934"/>
    <w:rsid w:val="00A27B70"/>
    <w:rsid w:val="00A327AA"/>
    <w:rsid w:val="00A37F4D"/>
    <w:rsid w:val="00A444E4"/>
    <w:rsid w:val="00A47107"/>
    <w:rsid w:val="00A5156C"/>
    <w:rsid w:val="00A5210E"/>
    <w:rsid w:val="00A5527E"/>
    <w:rsid w:val="00A554C6"/>
    <w:rsid w:val="00A57A54"/>
    <w:rsid w:val="00A6040E"/>
    <w:rsid w:val="00A62FFB"/>
    <w:rsid w:val="00A639AA"/>
    <w:rsid w:val="00A661FA"/>
    <w:rsid w:val="00A66CB5"/>
    <w:rsid w:val="00A70F55"/>
    <w:rsid w:val="00A71593"/>
    <w:rsid w:val="00A73B65"/>
    <w:rsid w:val="00A76F26"/>
    <w:rsid w:val="00A80F76"/>
    <w:rsid w:val="00A853D0"/>
    <w:rsid w:val="00A86956"/>
    <w:rsid w:val="00A91D72"/>
    <w:rsid w:val="00AA347C"/>
    <w:rsid w:val="00AA387E"/>
    <w:rsid w:val="00AA6226"/>
    <w:rsid w:val="00AB056B"/>
    <w:rsid w:val="00AB09B4"/>
    <w:rsid w:val="00AB393E"/>
    <w:rsid w:val="00AB4852"/>
    <w:rsid w:val="00AC1923"/>
    <w:rsid w:val="00AC6FE3"/>
    <w:rsid w:val="00AC7B29"/>
    <w:rsid w:val="00AD3B5C"/>
    <w:rsid w:val="00AD6156"/>
    <w:rsid w:val="00AD73BF"/>
    <w:rsid w:val="00AE086B"/>
    <w:rsid w:val="00AE1FEA"/>
    <w:rsid w:val="00AE58ED"/>
    <w:rsid w:val="00AF1F7B"/>
    <w:rsid w:val="00AF2771"/>
    <w:rsid w:val="00AF2813"/>
    <w:rsid w:val="00AF7366"/>
    <w:rsid w:val="00B0158D"/>
    <w:rsid w:val="00B05651"/>
    <w:rsid w:val="00B05A31"/>
    <w:rsid w:val="00B12279"/>
    <w:rsid w:val="00B155E6"/>
    <w:rsid w:val="00B17649"/>
    <w:rsid w:val="00B17D8A"/>
    <w:rsid w:val="00B234A2"/>
    <w:rsid w:val="00B2364A"/>
    <w:rsid w:val="00B241FD"/>
    <w:rsid w:val="00B3027A"/>
    <w:rsid w:val="00B33874"/>
    <w:rsid w:val="00B35A0D"/>
    <w:rsid w:val="00B40096"/>
    <w:rsid w:val="00B40E43"/>
    <w:rsid w:val="00B44CF5"/>
    <w:rsid w:val="00B46DD0"/>
    <w:rsid w:val="00B50EF5"/>
    <w:rsid w:val="00B521F9"/>
    <w:rsid w:val="00B61039"/>
    <w:rsid w:val="00B61457"/>
    <w:rsid w:val="00B63863"/>
    <w:rsid w:val="00B67DFB"/>
    <w:rsid w:val="00B70466"/>
    <w:rsid w:val="00B73B1D"/>
    <w:rsid w:val="00B80012"/>
    <w:rsid w:val="00B95969"/>
    <w:rsid w:val="00B96413"/>
    <w:rsid w:val="00B978DF"/>
    <w:rsid w:val="00BA0124"/>
    <w:rsid w:val="00BA58C6"/>
    <w:rsid w:val="00BB0DF0"/>
    <w:rsid w:val="00BB3B38"/>
    <w:rsid w:val="00BB3E5D"/>
    <w:rsid w:val="00BB4182"/>
    <w:rsid w:val="00BB7230"/>
    <w:rsid w:val="00BC1FC4"/>
    <w:rsid w:val="00BC45B2"/>
    <w:rsid w:val="00BD31DE"/>
    <w:rsid w:val="00BD7C3D"/>
    <w:rsid w:val="00BE16F3"/>
    <w:rsid w:val="00BE2599"/>
    <w:rsid w:val="00BE2C20"/>
    <w:rsid w:val="00BE464D"/>
    <w:rsid w:val="00BE6D0A"/>
    <w:rsid w:val="00BF15C4"/>
    <w:rsid w:val="00BF7D50"/>
    <w:rsid w:val="00C01E0F"/>
    <w:rsid w:val="00C054AB"/>
    <w:rsid w:val="00C1098E"/>
    <w:rsid w:val="00C113FA"/>
    <w:rsid w:val="00C153CA"/>
    <w:rsid w:val="00C1657F"/>
    <w:rsid w:val="00C209C3"/>
    <w:rsid w:val="00C22461"/>
    <w:rsid w:val="00C233ED"/>
    <w:rsid w:val="00C25ACF"/>
    <w:rsid w:val="00C2630F"/>
    <w:rsid w:val="00C30A14"/>
    <w:rsid w:val="00C3169B"/>
    <w:rsid w:val="00C31920"/>
    <w:rsid w:val="00C319E0"/>
    <w:rsid w:val="00C4049B"/>
    <w:rsid w:val="00C4325D"/>
    <w:rsid w:val="00C44FBC"/>
    <w:rsid w:val="00C55095"/>
    <w:rsid w:val="00C55A83"/>
    <w:rsid w:val="00C655E3"/>
    <w:rsid w:val="00C7150D"/>
    <w:rsid w:val="00C760A5"/>
    <w:rsid w:val="00C77F4D"/>
    <w:rsid w:val="00C812DF"/>
    <w:rsid w:val="00C8231E"/>
    <w:rsid w:val="00C86E16"/>
    <w:rsid w:val="00C91F2C"/>
    <w:rsid w:val="00C92E93"/>
    <w:rsid w:val="00C9674E"/>
    <w:rsid w:val="00CA1CFA"/>
    <w:rsid w:val="00CA566C"/>
    <w:rsid w:val="00CA71E6"/>
    <w:rsid w:val="00CB0B0F"/>
    <w:rsid w:val="00CB11F6"/>
    <w:rsid w:val="00CB1C4D"/>
    <w:rsid w:val="00CC010F"/>
    <w:rsid w:val="00CC0554"/>
    <w:rsid w:val="00CD06EC"/>
    <w:rsid w:val="00CD18BE"/>
    <w:rsid w:val="00CD283E"/>
    <w:rsid w:val="00CD36C5"/>
    <w:rsid w:val="00CD7B86"/>
    <w:rsid w:val="00CE1B9D"/>
    <w:rsid w:val="00CE612F"/>
    <w:rsid w:val="00CE79C0"/>
    <w:rsid w:val="00CF2FD6"/>
    <w:rsid w:val="00D1136F"/>
    <w:rsid w:val="00D14292"/>
    <w:rsid w:val="00D206EF"/>
    <w:rsid w:val="00D21F7F"/>
    <w:rsid w:val="00D24995"/>
    <w:rsid w:val="00D30B10"/>
    <w:rsid w:val="00D30EB0"/>
    <w:rsid w:val="00D3321A"/>
    <w:rsid w:val="00D4085F"/>
    <w:rsid w:val="00D40D11"/>
    <w:rsid w:val="00D437E1"/>
    <w:rsid w:val="00D4742E"/>
    <w:rsid w:val="00D60ABA"/>
    <w:rsid w:val="00D61F67"/>
    <w:rsid w:val="00D66A87"/>
    <w:rsid w:val="00D74B1D"/>
    <w:rsid w:val="00D74BB5"/>
    <w:rsid w:val="00D76D15"/>
    <w:rsid w:val="00D77FFE"/>
    <w:rsid w:val="00D8253D"/>
    <w:rsid w:val="00D84CE0"/>
    <w:rsid w:val="00D85438"/>
    <w:rsid w:val="00D92A6F"/>
    <w:rsid w:val="00D95409"/>
    <w:rsid w:val="00D9541D"/>
    <w:rsid w:val="00D96349"/>
    <w:rsid w:val="00D96D82"/>
    <w:rsid w:val="00D9747B"/>
    <w:rsid w:val="00DA11D8"/>
    <w:rsid w:val="00DA45D8"/>
    <w:rsid w:val="00DA64FC"/>
    <w:rsid w:val="00DB09EF"/>
    <w:rsid w:val="00DB6183"/>
    <w:rsid w:val="00DB6194"/>
    <w:rsid w:val="00DC00F1"/>
    <w:rsid w:val="00DC086B"/>
    <w:rsid w:val="00DC10DA"/>
    <w:rsid w:val="00DC3634"/>
    <w:rsid w:val="00DC3F5C"/>
    <w:rsid w:val="00DD7AC8"/>
    <w:rsid w:val="00DE41AA"/>
    <w:rsid w:val="00DE4DB8"/>
    <w:rsid w:val="00DE578A"/>
    <w:rsid w:val="00DE7290"/>
    <w:rsid w:val="00DF002D"/>
    <w:rsid w:val="00DF2A7B"/>
    <w:rsid w:val="00DF3723"/>
    <w:rsid w:val="00DF3F14"/>
    <w:rsid w:val="00DF5818"/>
    <w:rsid w:val="00DF7076"/>
    <w:rsid w:val="00DF7A77"/>
    <w:rsid w:val="00E0399F"/>
    <w:rsid w:val="00E044C3"/>
    <w:rsid w:val="00E04EC5"/>
    <w:rsid w:val="00E06E21"/>
    <w:rsid w:val="00E07C98"/>
    <w:rsid w:val="00E1054E"/>
    <w:rsid w:val="00E122AB"/>
    <w:rsid w:val="00E222CC"/>
    <w:rsid w:val="00E25C7A"/>
    <w:rsid w:val="00E2725D"/>
    <w:rsid w:val="00E27CD9"/>
    <w:rsid w:val="00E31258"/>
    <w:rsid w:val="00E34741"/>
    <w:rsid w:val="00E400B1"/>
    <w:rsid w:val="00E40427"/>
    <w:rsid w:val="00E40CE5"/>
    <w:rsid w:val="00E423B6"/>
    <w:rsid w:val="00E44534"/>
    <w:rsid w:val="00E45255"/>
    <w:rsid w:val="00E47268"/>
    <w:rsid w:val="00E50FBB"/>
    <w:rsid w:val="00E51BAD"/>
    <w:rsid w:val="00E553AE"/>
    <w:rsid w:val="00E55D27"/>
    <w:rsid w:val="00E55FA7"/>
    <w:rsid w:val="00E57CC5"/>
    <w:rsid w:val="00E66E76"/>
    <w:rsid w:val="00E674F7"/>
    <w:rsid w:val="00E7348C"/>
    <w:rsid w:val="00E741AB"/>
    <w:rsid w:val="00E749EC"/>
    <w:rsid w:val="00E74D34"/>
    <w:rsid w:val="00E76924"/>
    <w:rsid w:val="00E76C46"/>
    <w:rsid w:val="00E77673"/>
    <w:rsid w:val="00E81AC7"/>
    <w:rsid w:val="00E82B4E"/>
    <w:rsid w:val="00E84F10"/>
    <w:rsid w:val="00E86E30"/>
    <w:rsid w:val="00E874FB"/>
    <w:rsid w:val="00E91465"/>
    <w:rsid w:val="00E919DD"/>
    <w:rsid w:val="00E95068"/>
    <w:rsid w:val="00EA3B28"/>
    <w:rsid w:val="00EA6ED1"/>
    <w:rsid w:val="00EB1C8B"/>
    <w:rsid w:val="00EB32CD"/>
    <w:rsid w:val="00EB66C8"/>
    <w:rsid w:val="00EB797D"/>
    <w:rsid w:val="00EC15DF"/>
    <w:rsid w:val="00EC6026"/>
    <w:rsid w:val="00EC7D99"/>
    <w:rsid w:val="00ED0F6A"/>
    <w:rsid w:val="00ED2BDB"/>
    <w:rsid w:val="00ED366D"/>
    <w:rsid w:val="00ED5940"/>
    <w:rsid w:val="00EE28CC"/>
    <w:rsid w:val="00EE5AAA"/>
    <w:rsid w:val="00EE7988"/>
    <w:rsid w:val="00EF09F6"/>
    <w:rsid w:val="00EF17BB"/>
    <w:rsid w:val="00EF2228"/>
    <w:rsid w:val="00EF257C"/>
    <w:rsid w:val="00EF30A0"/>
    <w:rsid w:val="00EF6213"/>
    <w:rsid w:val="00EF7652"/>
    <w:rsid w:val="00F001D6"/>
    <w:rsid w:val="00F00E3B"/>
    <w:rsid w:val="00F07FA2"/>
    <w:rsid w:val="00F11DAE"/>
    <w:rsid w:val="00F20589"/>
    <w:rsid w:val="00F25EEA"/>
    <w:rsid w:val="00F27CED"/>
    <w:rsid w:val="00F32331"/>
    <w:rsid w:val="00F32D8B"/>
    <w:rsid w:val="00F34707"/>
    <w:rsid w:val="00F363C4"/>
    <w:rsid w:val="00F37663"/>
    <w:rsid w:val="00F4067E"/>
    <w:rsid w:val="00F41639"/>
    <w:rsid w:val="00F42CBE"/>
    <w:rsid w:val="00F440DB"/>
    <w:rsid w:val="00F44B08"/>
    <w:rsid w:val="00F46656"/>
    <w:rsid w:val="00F5153D"/>
    <w:rsid w:val="00F5469C"/>
    <w:rsid w:val="00F54A4F"/>
    <w:rsid w:val="00F637E3"/>
    <w:rsid w:val="00F670AA"/>
    <w:rsid w:val="00F70AF7"/>
    <w:rsid w:val="00F76300"/>
    <w:rsid w:val="00F82F53"/>
    <w:rsid w:val="00F865D4"/>
    <w:rsid w:val="00F928B8"/>
    <w:rsid w:val="00FA0CEC"/>
    <w:rsid w:val="00FA2448"/>
    <w:rsid w:val="00FA7755"/>
    <w:rsid w:val="00FB29BB"/>
    <w:rsid w:val="00FB6F59"/>
    <w:rsid w:val="00FC2F2F"/>
    <w:rsid w:val="00FC4075"/>
    <w:rsid w:val="00FD04A0"/>
    <w:rsid w:val="00FD1410"/>
    <w:rsid w:val="00FD202C"/>
    <w:rsid w:val="00FD752D"/>
    <w:rsid w:val="00FE0C63"/>
    <w:rsid w:val="00F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9C543C-2A88-4654-855F-89E28AA6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header" w:semiHidden="1" w:uiPriority="0" w:unhideWhenUsed="1"/>
    <w:lsdException w:name="caption" w:semiHidden="1" w:uiPriority="0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Normal (Web)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9747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1"/>
    <w:link w:val="10"/>
    <w:uiPriority w:val="9"/>
    <w:qFormat/>
    <w:rsid w:val="00666D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5">
    <w:name w:val="List Paragraph"/>
    <w:basedOn w:val="a1"/>
    <w:link w:val="a6"/>
    <w:uiPriority w:val="34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1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basedOn w:val="a2"/>
    <w:uiPriority w:val="99"/>
    <w:rsid w:val="008C20F4"/>
    <w:rPr>
      <w:rFonts w:cs="Times New Roman"/>
    </w:rPr>
  </w:style>
  <w:style w:type="character" w:customStyle="1" w:styleId="FontStyle12">
    <w:name w:val="Font Style12"/>
    <w:basedOn w:val="a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2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7">
    <w:name w:val="footer"/>
    <w:basedOn w:val="a1"/>
    <w:link w:val="a8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2"/>
    <w:uiPriority w:val="99"/>
    <w:rsid w:val="008C20F4"/>
    <w:rPr>
      <w:rFonts w:cs="Times New Roman"/>
    </w:rPr>
  </w:style>
  <w:style w:type="character" w:customStyle="1" w:styleId="FontStyle58">
    <w:name w:val="Font Style58"/>
    <w:basedOn w:val="a2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a">
    <w:name w:val="Body Text Indent"/>
    <w:basedOn w:val="a1"/>
    <w:link w:val="ab"/>
    <w:uiPriority w:val="99"/>
    <w:rsid w:val="00A2425F"/>
    <w:pPr>
      <w:spacing w:before="60"/>
      <w:ind w:firstLine="567"/>
      <w:jc w:val="both"/>
    </w:pPr>
  </w:style>
  <w:style w:type="character" w:customStyle="1" w:styleId="ab">
    <w:name w:val="Основной текст с отступом Знак"/>
    <w:basedOn w:val="a2"/>
    <w:link w:val="aa"/>
    <w:uiPriority w:val="99"/>
    <w:locked/>
    <w:rPr>
      <w:rFonts w:cs="Times New Roman"/>
      <w:sz w:val="24"/>
      <w:szCs w:val="24"/>
    </w:rPr>
  </w:style>
  <w:style w:type="paragraph" w:customStyle="1" w:styleId="3">
    <w:name w:val="заголовок 3"/>
    <w:basedOn w:val="a1"/>
    <w:next w:val="a1"/>
    <w:uiPriority w:val="99"/>
    <w:rsid w:val="00BC1FC4"/>
    <w:pPr>
      <w:keepNext/>
      <w:autoSpaceDE w:val="0"/>
      <w:autoSpaceDN w:val="0"/>
      <w:ind w:firstLine="454"/>
      <w:outlineLvl w:val="2"/>
    </w:pPr>
    <w:rPr>
      <w:u w:val="single"/>
    </w:rPr>
  </w:style>
  <w:style w:type="paragraph" w:styleId="ac">
    <w:name w:val="Normal (Web)"/>
    <w:basedOn w:val="a1"/>
    <w:uiPriority w:val="99"/>
    <w:rsid w:val="00D85438"/>
    <w:pPr>
      <w:spacing w:before="280" w:after="280"/>
    </w:pPr>
  </w:style>
  <w:style w:type="paragraph" w:styleId="HTML">
    <w:name w:val="HTML Preformatted"/>
    <w:basedOn w:val="a1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d">
    <w:name w:val="Hyperlink"/>
    <w:basedOn w:val="a2"/>
    <w:uiPriority w:val="99"/>
    <w:rsid w:val="00AD3B5C"/>
    <w:rPr>
      <w:rFonts w:cs="Times New Roman"/>
      <w:color w:val="0000FF"/>
      <w:u w:val="single"/>
    </w:rPr>
  </w:style>
  <w:style w:type="character" w:styleId="ae">
    <w:name w:val="FollowedHyperlink"/>
    <w:basedOn w:val="a2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2"/>
    <w:rsid w:val="001F2B0C"/>
    <w:rPr>
      <w:rFonts w:cs="Times New Roman"/>
    </w:rPr>
  </w:style>
  <w:style w:type="paragraph" w:customStyle="1" w:styleId="main">
    <w:name w:val="main"/>
    <w:basedOn w:val="a1"/>
    <w:uiPriority w:val="99"/>
    <w:rsid w:val="00347656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1"/>
    <w:uiPriority w:val="99"/>
    <w:rsid w:val="00347656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basedOn w:val="a2"/>
    <w:rsid w:val="00EF2228"/>
    <w:rPr>
      <w:rFonts w:cs="Times New Roman"/>
    </w:rPr>
  </w:style>
  <w:style w:type="character" w:customStyle="1" w:styleId="label12">
    <w:name w:val="label12"/>
    <w:basedOn w:val="a2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basedOn w:val="a2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basedOn w:val="a2"/>
    <w:uiPriority w:val="99"/>
    <w:rsid w:val="00666D14"/>
    <w:rPr>
      <w:rFonts w:cs="Times New Roman"/>
    </w:rPr>
  </w:style>
  <w:style w:type="table" w:styleId="af">
    <w:name w:val="Table Grid"/>
    <w:basedOn w:val="a3"/>
    <w:uiPriority w:val="59"/>
    <w:rsid w:val="00232F5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1"/>
    <w:uiPriority w:val="99"/>
    <w:rsid w:val="00E44534"/>
    <w:pPr>
      <w:numPr>
        <w:numId w:val="6"/>
      </w:numPr>
      <w:ind w:left="1066" w:hanging="357"/>
    </w:pPr>
    <w:rPr>
      <w:szCs w:val="22"/>
      <w:lang w:eastAsia="en-US"/>
    </w:rPr>
  </w:style>
  <w:style w:type="paragraph" w:styleId="af0">
    <w:name w:val="header"/>
    <w:basedOn w:val="a1"/>
    <w:link w:val="af1"/>
    <w:uiPriority w:val="99"/>
    <w:rsid w:val="00D61F6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locked/>
    <w:rsid w:val="00D61F67"/>
    <w:rPr>
      <w:rFonts w:cs="Times New Roman"/>
      <w:sz w:val="24"/>
      <w:szCs w:val="24"/>
      <w:lang w:val="x-none" w:eastAsia="ar-SA" w:bidi="ar-SA"/>
    </w:rPr>
  </w:style>
  <w:style w:type="paragraph" w:customStyle="1" w:styleId="11">
    <w:name w:val="Обычный1"/>
    <w:rsid w:val="00A80F76"/>
    <w:pPr>
      <w:spacing w:after="0" w:line="240" w:lineRule="auto"/>
    </w:pPr>
    <w:rPr>
      <w:sz w:val="20"/>
      <w:szCs w:val="20"/>
    </w:rPr>
  </w:style>
  <w:style w:type="paragraph" w:styleId="af2">
    <w:name w:val="caption"/>
    <w:basedOn w:val="a1"/>
    <w:uiPriority w:val="35"/>
    <w:qFormat/>
    <w:rsid w:val="00446586"/>
    <w:pPr>
      <w:widowControl w:val="0"/>
      <w:jc w:val="center"/>
    </w:pPr>
    <w:rPr>
      <w:i/>
      <w:sz w:val="28"/>
    </w:rPr>
  </w:style>
  <w:style w:type="paragraph" w:customStyle="1" w:styleId="2">
    <w:name w:val="Обычный2"/>
    <w:rsid w:val="00375D4D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uiPriority w:val="99"/>
    <w:rsid w:val="002C786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book-authors">
    <w:name w:val="book-authors"/>
    <w:basedOn w:val="a1"/>
    <w:rsid w:val="00BE464D"/>
    <w:pPr>
      <w:spacing w:before="100" w:beforeAutospacing="1" w:after="100" w:afterAutospacing="1"/>
    </w:pPr>
  </w:style>
  <w:style w:type="paragraph" w:customStyle="1" w:styleId="book-summary">
    <w:name w:val="book-summary"/>
    <w:basedOn w:val="a1"/>
    <w:rsid w:val="00BE464D"/>
    <w:pPr>
      <w:spacing w:before="100" w:beforeAutospacing="1" w:after="100" w:afterAutospacing="1"/>
    </w:pPr>
  </w:style>
  <w:style w:type="character" w:customStyle="1" w:styleId="af3">
    <w:name w:val="Гипертекстовая ссылка"/>
    <w:basedOn w:val="a2"/>
    <w:uiPriority w:val="99"/>
    <w:rsid w:val="00E423B6"/>
    <w:rPr>
      <w:rFonts w:cs="Times New Roman"/>
      <w:b/>
      <w:bCs/>
      <w:color w:val="106BBE"/>
    </w:rPr>
  </w:style>
  <w:style w:type="paragraph" w:customStyle="1" w:styleId="ConsPlusNormal">
    <w:name w:val="ConsPlusNormal"/>
    <w:rsid w:val="0019621F"/>
    <w:pPr>
      <w:autoSpaceDE w:val="0"/>
      <w:autoSpaceDN w:val="0"/>
      <w:adjustRightInd w:val="0"/>
      <w:spacing w:after="0" w:line="240" w:lineRule="auto"/>
    </w:pPr>
    <w:rPr>
      <w:sz w:val="24"/>
      <w:szCs w:val="24"/>
      <w:lang w:eastAsia="en-US"/>
    </w:rPr>
  </w:style>
  <w:style w:type="character" w:customStyle="1" w:styleId="af4">
    <w:name w:val="Основной текст_"/>
    <w:basedOn w:val="a2"/>
    <w:link w:val="30"/>
    <w:locked/>
    <w:rsid w:val="0019621F"/>
    <w:rPr>
      <w:rFonts w:ascii="Arial" w:hAnsi="Arial" w:cs="Arial"/>
      <w:sz w:val="20"/>
      <w:szCs w:val="20"/>
      <w:shd w:val="clear" w:color="auto" w:fill="FFFFFF"/>
    </w:rPr>
  </w:style>
  <w:style w:type="character" w:customStyle="1" w:styleId="5">
    <w:name w:val="Основной текст + 5"/>
    <w:aliases w:val="5 pt,Полужирный"/>
    <w:basedOn w:val="af4"/>
    <w:rsid w:val="0019621F"/>
    <w:rPr>
      <w:rFonts w:ascii="Arial" w:hAnsi="Arial" w:cs="Arial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ru-RU" w:eastAsia="ru-RU"/>
    </w:rPr>
  </w:style>
  <w:style w:type="paragraph" w:customStyle="1" w:styleId="30">
    <w:name w:val="Основной текст3"/>
    <w:basedOn w:val="a1"/>
    <w:link w:val="af4"/>
    <w:rsid w:val="0019621F"/>
    <w:pPr>
      <w:widowControl w:val="0"/>
      <w:shd w:val="clear" w:color="auto" w:fill="FFFFFF"/>
      <w:spacing w:line="360" w:lineRule="exact"/>
      <w:ind w:hanging="240"/>
    </w:pPr>
    <w:rPr>
      <w:rFonts w:ascii="Arial" w:hAnsi="Arial" w:cs="Arial"/>
    </w:rPr>
  </w:style>
  <w:style w:type="character" w:customStyle="1" w:styleId="31">
    <w:name w:val="Заголовок №3_"/>
    <w:basedOn w:val="a2"/>
    <w:rsid w:val="00E27CD9"/>
    <w:rPr>
      <w:rFonts w:ascii="Arial" w:hAnsi="Arial" w:cs="Arial"/>
      <w:b/>
      <w:bCs/>
      <w:sz w:val="26"/>
      <w:szCs w:val="26"/>
      <w:u w:val="none"/>
    </w:rPr>
  </w:style>
  <w:style w:type="character" w:customStyle="1" w:styleId="32">
    <w:name w:val="Заголовок №3"/>
    <w:basedOn w:val="31"/>
    <w:rsid w:val="00E27CD9"/>
    <w:rPr>
      <w:rFonts w:ascii="Arial" w:hAnsi="Arial" w:cs="Arial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0">
    <w:name w:val="Заголовок №2"/>
    <w:basedOn w:val="a2"/>
    <w:rsid w:val="002F76A6"/>
    <w:rPr>
      <w:rFonts w:ascii="Arial" w:hAnsi="Arial" w:cs="Arial"/>
      <w:b/>
      <w:b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paragraph" w:styleId="af5">
    <w:name w:val="Balloon Text"/>
    <w:basedOn w:val="a1"/>
    <w:link w:val="af6"/>
    <w:uiPriority w:val="99"/>
    <w:rsid w:val="00BB723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locked/>
    <w:rsid w:val="00BB7230"/>
    <w:rPr>
      <w:rFonts w:ascii="Segoe UI" w:hAnsi="Segoe UI" w:cs="Segoe UI"/>
      <w:sz w:val="18"/>
      <w:szCs w:val="18"/>
      <w:lang w:val="x-none" w:eastAsia="ar-SA" w:bidi="ar-SA"/>
    </w:rPr>
  </w:style>
  <w:style w:type="paragraph" w:styleId="21">
    <w:name w:val="Body Text 2"/>
    <w:basedOn w:val="a1"/>
    <w:link w:val="22"/>
    <w:uiPriority w:val="99"/>
    <w:rsid w:val="00B95969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2"/>
    <w:link w:val="21"/>
    <w:uiPriority w:val="99"/>
    <w:locked/>
    <w:rsid w:val="00B95969"/>
    <w:rPr>
      <w:rFonts w:cs="Times New Roman"/>
      <w:sz w:val="20"/>
      <w:szCs w:val="20"/>
      <w:lang w:val="x-none" w:eastAsia="en-US"/>
    </w:rPr>
  </w:style>
  <w:style w:type="paragraph" w:customStyle="1" w:styleId="FootNote">
    <w:name w:val="FootNote"/>
    <w:next w:val="a1"/>
    <w:uiPriority w:val="99"/>
    <w:rsid w:val="00A327AA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sz w:val="20"/>
      <w:szCs w:val="20"/>
    </w:rPr>
  </w:style>
  <w:style w:type="paragraph" w:styleId="af7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1"/>
    <w:link w:val="af8"/>
    <w:uiPriority w:val="99"/>
    <w:rsid w:val="005A751C"/>
  </w:style>
  <w:style w:type="character" w:customStyle="1" w:styleId="af8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basedOn w:val="a2"/>
    <w:link w:val="af7"/>
    <w:uiPriority w:val="99"/>
    <w:locked/>
    <w:rsid w:val="005A751C"/>
    <w:rPr>
      <w:rFonts w:cs="Times New Roman"/>
      <w:sz w:val="20"/>
      <w:szCs w:val="20"/>
      <w:lang w:val="x-none" w:eastAsia="x-none"/>
    </w:rPr>
  </w:style>
  <w:style w:type="character" w:customStyle="1" w:styleId="UnresolvedMention">
    <w:name w:val="Unresolved Mention"/>
    <w:basedOn w:val="a2"/>
    <w:uiPriority w:val="99"/>
    <w:semiHidden/>
    <w:unhideWhenUsed/>
    <w:rsid w:val="005571BF"/>
    <w:rPr>
      <w:rFonts w:cs="Times New Roman"/>
      <w:color w:val="605E5C"/>
      <w:shd w:val="clear" w:color="auto" w:fill="E1DFDD"/>
    </w:rPr>
  </w:style>
  <w:style w:type="character" w:customStyle="1" w:styleId="a6">
    <w:name w:val="Абзац списка Знак"/>
    <w:link w:val="a5"/>
    <w:uiPriority w:val="34"/>
    <w:locked/>
    <w:rsid w:val="00E77673"/>
    <w:rPr>
      <w:sz w:val="24"/>
    </w:rPr>
  </w:style>
  <w:style w:type="paragraph" w:customStyle="1" w:styleId="msonormalmailrucssattributepostfixmailrucssattributepostfix">
    <w:name w:val="msonormal_mailru_css_attribute_postfix_mailru_css_attribute_postfix"/>
    <w:basedOn w:val="a1"/>
    <w:rsid w:val="00E77673"/>
    <w:pPr>
      <w:spacing w:before="100" w:beforeAutospacing="1" w:after="100" w:afterAutospacing="1"/>
    </w:pPr>
  </w:style>
  <w:style w:type="character" w:styleId="af9">
    <w:name w:val="Strong"/>
    <w:basedOn w:val="a2"/>
    <w:uiPriority w:val="22"/>
    <w:qFormat/>
    <w:rsid w:val="00E77673"/>
    <w:rPr>
      <w:rFonts w:cs="Times New Roman"/>
      <w:b/>
    </w:rPr>
  </w:style>
  <w:style w:type="paragraph" w:styleId="afa">
    <w:name w:val="No Spacing"/>
    <w:uiPriority w:val="1"/>
    <w:qFormat/>
    <w:rsid w:val="00E77673"/>
    <w:pPr>
      <w:spacing w:after="0" w:line="240" w:lineRule="auto"/>
    </w:pPr>
    <w:rPr>
      <w:rFonts w:ascii="Calibri" w:hAnsi="Calibri"/>
      <w:lang w:eastAsia="en-US"/>
    </w:rPr>
  </w:style>
  <w:style w:type="table" w:styleId="afb">
    <w:name w:val="Grid Table Light"/>
    <w:basedOn w:val="a3"/>
    <w:uiPriority w:val="40"/>
    <w:rsid w:val="00111C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53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3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1950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1955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31956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1954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53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196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196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3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5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53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15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3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53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199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1979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3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1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531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53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531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531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532013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532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53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1996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202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3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532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532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532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532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531976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53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53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198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2009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3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53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531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532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531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531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532027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53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1977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1980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3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53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531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532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53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531973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531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53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716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6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EFFAB-1BFC-44AF-AE2E-BE69ABD5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4163</Words>
  <Characters>23730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27838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dc:description/>
  <cp:lastModifiedBy>Учетная запись Майкрософт</cp:lastModifiedBy>
  <cp:revision>4</cp:revision>
  <cp:lastPrinted>2018-03-29T08:21:00Z</cp:lastPrinted>
  <dcterms:created xsi:type="dcterms:W3CDTF">2024-06-27T12:39:00Z</dcterms:created>
  <dcterms:modified xsi:type="dcterms:W3CDTF">2024-06-27T12:41:00Z</dcterms:modified>
</cp:coreProperties>
</file>